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C7" w14:textId="77777777" w:rsidR="00542573" w:rsidRPr="00CD332A" w:rsidRDefault="00542573" w:rsidP="00542573">
      <w:pPr>
        <w:pStyle w:val="ListParagraph"/>
        <w:numPr>
          <w:ilvl w:val="0"/>
          <w:numId w:val="18"/>
        </w:numPr>
        <w:spacing w:after="80" w:line="280" w:lineRule="exact"/>
        <w:ind w:right="141"/>
        <w:jc w:val="both"/>
        <w:rPr>
          <w:rFonts w:ascii="Verdana" w:hAnsi="Verdana" w:cs="Arial"/>
          <w:b/>
          <w:bCs/>
          <w:sz w:val="28"/>
          <w:szCs w:val="28"/>
        </w:rPr>
      </w:pPr>
      <w:r w:rsidRPr="00CD332A">
        <w:rPr>
          <w:rFonts w:ascii="Verdana" w:hAnsi="Verdana" w:cs="Arial"/>
          <w:b/>
          <w:bCs/>
          <w:sz w:val="28"/>
          <w:szCs w:val="28"/>
        </w:rPr>
        <w:t>PURPOSE</w:t>
      </w:r>
    </w:p>
    <w:p w14:paraId="5754E9B9" w14:textId="77777777" w:rsidR="00674A57" w:rsidRPr="00674A57" w:rsidRDefault="00674A57" w:rsidP="00674A57">
      <w:pPr>
        <w:spacing w:after="0" w:line="280" w:lineRule="exact"/>
        <w:ind w:left="360" w:right="283"/>
        <w:jc w:val="both"/>
        <w:rPr>
          <w:rFonts w:ascii="Verdana" w:hAnsi="Verdana" w:cs="Arial"/>
          <w:sz w:val="20"/>
          <w:szCs w:val="20"/>
        </w:rPr>
      </w:pPr>
      <w:r w:rsidRPr="00674A57">
        <w:rPr>
          <w:rFonts w:ascii="Verdana" w:hAnsi="Verdana" w:cs="Arial"/>
          <w:sz w:val="20"/>
          <w:szCs w:val="20"/>
        </w:rPr>
        <w:t>The</w:t>
      </w:r>
      <w:r w:rsidRPr="00674A57">
        <w:rPr>
          <w:rFonts w:ascii="Verdana" w:hAnsi="Verdana" w:cs="Arial"/>
          <w:i/>
          <w:iCs/>
          <w:sz w:val="20"/>
          <w:szCs w:val="20"/>
        </w:rPr>
        <w:t xml:space="preserve"> Corporations Act 2001</w:t>
      </w:r>
      <w:r w:rsidRPr="00674A57">
        <w:rPr>
          <w:rFonts w:ascii="Verdana" w:hAnsi="Verdana" w:cs="Arial"/>
          <w:sz w:val="20"/>
          <w:szCs w:val="20"/>
        </w:rPr>
        <w:t xml:space="preserve"> (</w:t>
      </w:r>
      <w:proofErr w:type="spellStart"/>
      <w:r w:rsidRPr="00674A57">
        <w:rPr>
          <w:rFonts w:ascii="Verdana" w:hAnsi="Verdana" w:cs="Arial"/>
          <w:sz w:val="20"/>
          <w:szCs w:val="20"/>
        </w:rPr>
        <w:t>Cth</w:t>
      </w:r>
      <w:proofErr w:type="spellEnd"/>
      <w:r w:rsidRPr="00674A57">
        <w:rPr>
          <w:rFonts w:ascii="Verdana" w:hAnsi="Verdana" w:cs="Arial"/>
          <w:sz w:val="20"/>
          <w:szCs w:val="20"/>
        </w:rPr>
        <w:t xml:space="preserve">) and the </w:t>
      </w:r>
      <w:r w:rsidRPr="00674A57">
        <w:rPr>
          <w:rFonts w:ascii="Verdana" w:hAnsi="Verdana" w:cs="Arial"/>
          <w:i/>
          <w:iCs/>
          <w:sz w:val="20"/>
          <w:szCs w:val="20"/>
        </w:rPr>
        <w:t>Tax Administration Act 1953</w:t>
      </w:r>
      <w:r w:rsidRPr="00674A57">
        <w:rPr>
          <w:rFonts w:ascii="Verdana" w:hAnsi="Verdana" w:cs="Arial"/>
          <w:sz w:val="20"/>
          <w:szCs w:val="20"/>
        </w:rPr>
        <w:t xml:space="preserve"> (</w:t>
      </w:r>
      <w:proofErr w:type="spellStart"/>
      <w:r w:rsidRPr="00674A57">
        <w:rPr>
          <w:rFonts w:ascii="Verdana" w:hAnsi="Verdana" w:cs="Arial"/>
          <w:sz w:val="20"/>
          <w:szCs w:val="20"/>
        </w:rPr>
        <w:t>Cth</w:t>
      </w:r>
      <w:proofErr w:type="spellEnd"/>
      <w:r w:rsidRPr="00674A57">
        <w:rPr>
          <w:rFonts w:ascii="Verdana" w:hAnsi="Verdana" w:cs="Arial"/>
          <w:sz w:val="20"/>
          <w:szCs w:val="20"/>
        </w:rPr>
        <w:t xml:space="preserve">) provide protections for whistleblowers under the Whistleblower Protection Scheme. The purpose of this Policy is to </w:t>
      </w:r>
    </w:p>
    <w:p w14:paraId="30C3917C" w14:textId="77777777" w:rsidR="00DA731E" w:rsidRDefault="00DA731E" w:rsidP="00E27FEC">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Set out information related to the Whistleblower Protection Scheme</w:t>
      </w:r>
    </w:p>
    <w:p w14:paraId="35E0D5FF" w14:textId="7517E545" w:rsidR="007C231F" w:rsidRDefault="007C231F" w:rsidP="00E27FEC">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Align with The Junction’s risk management and governance framework</w:t>
      </w:r>
    </w:p>
    <w:p w14:paraId="2DBE270F" w14:textId="77777777" w:rsidR="000A25FB" w:rsidRDefault="000A25FB" w:rsidP="00E27FEC">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Help deter wrongdoing</w:t>
      </w:r>
    </w:p>
    <w:p w14:paraId="18DF9542" w14:textId="6F3F9B77" w:rsidR="00652122" w:rsidRDefault="00652122" w:rsidP="00E27FEC">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Encourage</w:t>
      </w:r>
      <w:r w:rsidR="000A3166">
        <w:rPr>
          <w:rFonts w:ascii="Verdana" w:hAnsi="Verdana" w:cs="Arial"/>
          <w:sz w:val="20"/>
          <w:szCs w:val="20"/>
        </w:rPr>
        <w:t xml:space="preserve"> the safe</w:t>
      </w:r>
      <w:r>
        <w:rPr>
          <w:rFonts w:ascii="Verdana" w:hAnsi="Verdana" w:cs="Arial"/>
          <w:sz w:val="20"/>
          <w:szCs w:val="20"/>
        </w:rPr>
        <w:t xml:space="preserve"> </w:t>
      </w:r>
      <w:r w:rsidR="00AD61A1">
        <w:rPr>
          <w:rFonts w:ascii="Verdana" w:hAnsi="Verdana" w:cs="Arial"/>
          <w:sz w:val="20"/>
          <w:szCs w:val="20"/>
        </w:rPr>
        <w:t>and supported disclosure of wrongdoing free from the risk of reprisal</w:t>
      </w:r>
    </w:p>
    <w:p w14:paraId="3DF571D9" w14:textId="38369700" w:rsidR="00652122" w:rsidRDefault="00652122" w:rsidP="00E27FEC">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Support The Junction’s </w:t>
      </w:r>
      <w:r w:rsidR="00AD61A1">
        <w:rPr>
          <w:rFonts w:ascii="Verdana" w:hAnsi="Verdana" w:cs="Arial"/>
          <w:sz w:val="20"/>
          <w:szCs w:val="20"/>
        </w:rPr>
        <w:t>V</w:t>
      </w:r>
      <w:r>
        <w:rPr>
          <w:rFonts w:ascii="Verdana" w:hAnsi="Verdana" w:cs="Arial"/>
          <w:sz w:val="20"/>
          <w:szCs w:val="20"/>
        </w:rPr>
        <w:t xml:space="preserve">alues and </w:t>
      </w:r>
      <w:r w:rsidR="00AD61A1">
        <w:rPr>
          <w:rFonts w:ascii="Verdana" w:hAnsi="Verdana" w:cs="Arial"/>
          <w:sz w:val="20"/>
          <w:szCs w:val="20"/>
        </w:rPr>
        <w:t>C</w:t>
      </w:r>
      <w:r>
        <w:rPr>
          <w:rFonts w:ascii="Verdana" w:hAnsi="Verdana" w:cs="Arial"/>
          <w:sz w:val="20"/>
          <w:szCs w:val="20"/>
        </w:rPr>
        <w:t xml:space="preserve">ode of </w:t>
      </w:r>
      <w:r w:rsidR="00AD61A1">
        <w:rPr>
          <w:rFonts w:ascii="Verdana" w:hAnsi="Verdana" w:cs="Arial"/>
          <w:sz w:val="20"/>
          <w:szCs w:val="20"/>
        </w:rPr>
        <w:t>C</w:t>
      </w:r>
      <w:r>
        <w:rPr>
          <w:rFonts w:ascii="Verdana" w:hAnsi="Verdana" w:cs="Arial"/>
          <w:sz w:val="20"/>
          <w:szCs w:val="20"/>
        </w:rPr>
        <w:t>onduct</w:t>
      </w:r>
    </w:p>
    <w:p w14:paraId="73721134" w14:textId="77777777" w:rsidR="00E27FEC" w:rsidRDefault="00E27FEC" w:rsidP="00652122">
      <w:pPr>
        <w:spacing w:after="0" w:line="280" w:lineRule="exact"/>
        <w:ind w:left="360" w:right="283"/>
        <w:jc w:val="both"/>
        <w:rPr>
          <w:rFonts w:ascii="Verdana" w:hAnsi="Verdana" w:cs="Arial"/>
          <w:i/>
          <w:iCs/>
          <w:sz w:val="18"/>
          <w:szCs w:val="18"/>
        </w:rPr>
      </w:pPr>
    </w:p>
    <w:p w14:paraId="719DE205" w14:textId="1C22F770" w:rsidR="00310293" w:rsidRDefault="00652122" w:rsidP="00EE7779">
      <w:pPr>
        <w:spacing w:after="0" w:line="280" w:lineRule="exact"/>
        <w:ind w:left="360" w:right="283"/>
        <w:jc w:val="both"/>
        <w:rPr>
          <w:rFonts w:ascii="Verdana" w:hAnsi="Verdana" w:cs="Arial"/>
          <w:i/>
          <w:iCs/>
          <w:sz w:val="16"/>
          <w:szCs w:val="16"/>
        </w:rPr>
      </w:pPr>
      <w:r w:rsidRPr="00EE7779">
        <w:rPr>
          <w:rFonts w:ascii="Verdana" w:hAnsi="Verdana" w:cs="Arial"/>
          <w:i/>
          <w:iCs/>
          <w:sz w:val="16"/>
          <w:szCs w:val="16"/>
        </w:rPr>
        <w:t>Note: This policy does not cover matters related to the Grievance</w:t>
      </w:r>
      <w:r w:rsidR="00E27FEC" w:rsidRPr="00EE7779">
        <w:rPr>
          <w:rFonts w:ascii="Verdana" w:hAnsi="Verdana" w:cs="Arial"/>
          <w:i/>
          <w:iCs/>
          <w:sz w:val="16"/>
          <w:szCs w:val="16"/>
        </w:rPr>
        <w:t xml:space="preserve"> &amp; Dispute Resolution, or Complaints by Members policies.</w:t>
      </w:r>
      <w:r w:rsidR="00EE7779">
        <w:rPr>
          <w:rFonts w:ascii="Verdana" w:hAnsi="Verdana" w:cs="Arial"/>
          <w:i/>
          <w:iCs/>
          <w:sz w:val="16"/>
          <w:szCs w:val="16"/>
        </w:rPr>
        <w:t xml:space="preserve"> </w:t>
      </w:r>
      <w:r w:rsidR="00310293" w:rsidRPr="00EE7779">
        <w:rPr>
          <w:rFonts w:ascii="Verdana" w:hAnsi="Verdana" w:cs="Arial"/>
          <w:i/>
          <w:iCs/>
          <w:sz w:val="16"/>
          <w:szCs w:val="16"/>
        </w:rPr>
        <w:t>This Policy summarises basic information about Whistleblower legislation</w:t>
      </w:r>
      <w:r w:rsidR="007B7790" w:rsidRPr="00EE7779">
        <w:rPr>
          <w:rFonts w:ascii="Verdana" w:hAnsi="Verdana" w:cs="Arial"/>
          <w:i/>
          <w:iCs/>
          <w:sz w:val="16"/>
          <w:szCs w:val="16"/>
        </w:rPr>
        <w:t xml:space="preserve"> and does not cover the whole of the relevant law. It is not a substitute for professional </w:t>
      </w:r>
      <w:r w:rsidR="00EE7779" w:rsidRPr="00EE7779">
        <w:rPr>
          <w:rFonts w:ascii="Verdana" w:hAnsi="Verdana" w:cs="Arial"/>
          <w:i/>
          <w:iCs/>
          <w:sz w:val="16"/>
          <w:szCs w:val="16"/>
        </w:rPr>
        <w:t>advice and</w:t>
      </w:r>
      <w:r w:rsidR="000E69D7" w:rsidRPr="00EE7779">
        <w:rPr>
          <w:rFonts w:ascii="Verdana" w:hAnsi="Verdana" w:cs="Arial"/>
          <w:i/>
          <w:iCs/>
          <w:sz w:val="16"/>
          <w:szCs w:val="16"/>
        </w:rPr>
        <w:t xml:space="preserve"> may include generalisations about the application of the law.</w:t>
      </w:r>
    </w:p>
    <w:p w14:paraId="17DA3BE3" w14:textId="77777777" w:rsidR="00EE7779" w:rsidRPr="00EE7779" w:rsidRDefault="00EE7779" w:rsidP="00EE7779">
      <w:pPr>
        <w:spacing w:after="0" w:line="280" w:lineRule="exact"/>
        <w:ind w:left="360" w:right="283"/>
        <w:jc w:val="both"/>
        <w:rPr>
          <w:rFonts w:ascii="Verdana" w:hAnsi="Verdana" w:cs="Arial"/>
          <w:i/>
          <w:iCs/>
          <w:sz w:val="16"/>
          <w:szCs w:val="16"/>
        </w:rPr>
      </w:pPr>
    </w:p>
    <w:tbl>
      <w:tblPr>
        <w:tblStyle w:val="TableGrid"/>
        <w:tblW w:w="0" w:type="auto"/>
        <w:jc w:val="center"/>
        <w:tblLook w:val="04A0" w:firstRow="1" w:lastRow="0" w:firstColumn="1" w:lastColumn="0" w:noHBand="0" w:noVBand="1"/>
      </w:tblPr>
      <w:tblGrid>
        <w:gridCol w:w="3964"/>
        <w:gridCol w:w="5381"/>
      </w:tblGrid>
      <w:tr w:rsidR="004142A6" w:rsidRPr="00B717F4" w14:paraId="131AFB40" w14:textId="77777777" w:rsidTr="00762850">
        <w:trPr>
          <w:jc w:val="center"/>
        </w:trPr>
        <w:tc>
          <w:tcPr>
            <w:tcW w:w="9345" w:type="dxa"/>
            <w:gridSpan w:val="2"/>
            <w:shd w:val="clear" w:color="auto" w:fill="D9D9D9" w:themeFill="background1" w:themeFillShade="D9"/>
            <w:vAlign w:val="center"/>
          </w:tcPr>
          <w:p w14:paraId="401C2743" w14:textId="7BA0F249" w:rsidR="004142A6" w:rsidRPr="00B717F4" w:rsidRDefault="004142A6" w:rsidP="00A974D9">
            <w:pPr>
              <w:spacing w:before="4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542573" w14:paraId="172F2191" w14:textId="77777777" w:rsidTr="00A02868">
        <w:trPr>
          <w:jc w:val="center"/>
        </w:trPr>
        <w:tc>
          <w:tcPr>
            <w:tcW w:w="3964" w:type="dxa"/>
            <w:vAlign w:val="center"/>
          </w:tcPr>
          <w:p w14:paraId="0D258BC9" w14:textId="32888399" w:rsidR="00542573" w:rsidRDefault="004142A6"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 xml:space="preserve">Related policies and procedures, how-to task lists, forms, </w:t>
            </w:r>
            <w:proofErr w:type="gramStart"/>
            <w:r>
              <w:rPr>
                <w:rFonts w:ascii="Verdana" w:hAnsi="Verdana" w:cs="Arial"/>
                <w:sz w:val="20"/>
                <w:szCs w:val="20"/>
              </w:rPr>
              <w:t>registers</w:t>
            </w:r>
            <w:proofErr w:type="gramEnd"/>
            <w:r>
              <w:rPr>
                <w:rFonts w:ascii="Verdana" w:hAnsi="Verdana" w:cs="Arial"/>
                <w:sz w:val="20"/>
                <w:szCs w:val="20"/>
              </w:rPr>
              <w:t xml:space="preserve"> or other organisational documents of The Junction</w:t>
            </w:r>
          </w:p>
        </w:tc>
        <w:tc>
          <w:tcPr>
            <w:tcW w:w="5381" w:type="dxa"/>
            <w:vAlign w:val="center"/>
          </w:tcPr>
          <w:p w14:paraId="0FB84C37" w14:textId="77777777" w:rsidR="00C75FCB" w:rsidRPr="0094157B" w:rsidRDefault="00C75FCB" w:rsidP="007E77C4">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Code of Conduct Policy</w:t>
            </w:r>
          </w:p>
          <w:p w14:paraId="733F99AD" w14:textId="77777777" w:rsidR="00C75FCB" w:rsidRPr="0094157B" w:rsidRDefault="00C75FCB" w:rsidP="007E77C4">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Conflict of Interest Policy</w:t>
            </w:r>
          </w:p>
          <w:p w14:paraId="3CD0BF79" w14:textId="77777777" w:rsidR="00C75FCB" w:rsidRPr="0094157B" w:rsidRDefault="00C75FCB" w:rsidP="007E77C4">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Criminal History Screening Policy</w:t>
            </w:r>
          </w:p>
          <w:p w14:paraId="7CA6827C" w14:textId="77777777" w:rsidR="00110F51" w:rsidRPr="0094157B" w:rsidRDefault="00110F51" w:rsidP="007E77C4">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Performance Management &amp; Improvement Policy</w:t>
            </w:r>
          </w:p>
          <w:p w14:paraId="403D2BCD" w14:textId="77777777" w:rsidR="00110F51" w:rsidRPr="0094157B" w:rsidRDefault="00110F51" w:rsidP="007E77C4">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Disciplinary Action HTTL</w:t>
            </w:r>
          </w:p>
          <w:p w14:paraId="06109B71" w14:textId="77777777" w:rsidR="00110F51" w:rsidRPr="0094157B" w:rsidRDefault="00110F51" w:rsidP="007E77C4">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The Constitution</w:t>
            </w:r>
          </w:p>
          <w:p w14:paraId="176F484B" w14:textId="77777777" w:rsidR="004D3DAE" w:rsidRPr="0094157B" w:rsidRDefault="004D3DAE" w:rsidP="007E77C4">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Grievance Dispute Resolution Policy</w:t>
            </w:r>
          </w:p>
          <w:p w14:paraId="33693C92" w14:textId="77777777" w:rsidR="004D3DAE" w:rsidRPr="0094157B" w:rsidRDefault="004D3DAE" w:rsidP="007E77C4">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Complaints by Members Policy</w:t>
            </w:r>
          </w:p>
          <w:p w14:paraId="74706712" w14:textId="50F6C530" w:rsidR="000540DC" w:rsidRPr="0094157B" w:rsidRDefault="00023A1C" w:rsidP="004D3DAE">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Risk Management Policy</w:t>
            </w:r>
          </w:p>
        </w:tc>
      </w:tr>
      <w:tr w:rsidR="00542573" w14:paraId="09B00E70" w14:textId="77777777" w:rsidTr="00A02868">
        <w:trPr>
          <w:jc w:val="center"/>
        </w:trPr>
        <w:tc>
          <w:tcPr>
            <w:tcW w:w="3964" w:type="dxa"/>
            <w:vAlign w:val="center"/>
          </w:tcPr>
          <w:p w14:paraId="06276D41" w14:textId="0ED606FA" w:rsidR="00542573" w:rsidRDefault="00A26050"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Other standards</w:t>
            </w:r>
          </w:p>
        </w:tc>
        <w:tc>
          <w:tcPr>
            <w:tcW w:w="5381" w:type="dxa"/>
            <w:vAlign w:val="center"/>
          </w:tcPr>
          <w:p w14:paraId="56922C7F" w14:textId="6A11E519" w:rsidR="00880988" w:rsidRPr="0094157B" w:rsidRDefault="007040FE" w:rsidP="007E77C4">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The International Standards for Clubhouse Programs</w:t>
            </w:r>
          </w:p>
          <w:p w14:paraId="47D2952E" w14:textId="77777777" w:rsidR="004E7C09" w:rsidRPr="0094157B" w:rsidRDefault="00F113D1" w:rsidP="007040FE">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 xml:space="preserve">NDIS </w:t>
            </w:r>
            <w:r w:rsidR="007040FE" w:rsidRPr="0094157B">
              <w:rPr>
                <w:rFonts w:ascii="Verdana" w:hAnsi="Verdana" w:cs="Arial"/>
                <w:sz w:val="18"/>
                <w:szCs w:val="18"/>
              </w:rPr>
              <w:t>Practice Standards</w:t>
            </w:r>
          </w:p>
          <w:p w14:paraId="31970538" w14:textId="611F761A" w:rsidR="000E16D1" w:rsidRPr="0094157B" w:rsidRDefault="000E16D1" w:rsidP="007040FE">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Human Services Quality Standards</w:t>
            </w:r>
          </w:p>
        </w:tc>
      </w:tr>
      <w:tr w:rsidR="00542573" w14:paraId="293C1D7E" w14:textId="77777777" w:rsidTr="00A02868">
        <w:trPr>
          <w:jc w:val="center"/>
        </w:trPr>
        <w:tc>
          <w:tcPr>
            <w:tcW w:w="3964" w:type="dxa"/>
            <w:vAlign w:val="center"/>
          </w:tcPr>
          <w:p w14:paraId="4226910A" w14:textId="590AB534" w:rsidR="00542573" w:rsidRDefault="00880988"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Legislation or other requirements</w:t>
            </w:r>
          </w:p>
        </w:tc>
        <w:tc>
          <w:tcPr>
            <w:tcW w:w="5381" w:type="dxa"/>
            <w:vAlign w:val="center"/>
          </w:tcPr>
          <w:p w14:paraId="59D9C493" w14:textId="33C7409F" w:rsidR="003A1F8A" w:rsidRPr="0094157B" w:rsidRDefault="003A1F8A" w:rsidP="00A35783">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Corporations Act 2001</w:t>
            </w:r>
          </w:p>
          <w:p w14:paraId="205C70BB" w14:textId="32A0B202" w:rsidR="00A75469" w:rsidRPr="0094157B" w:rsidRDefault="00A75469" w:rsidP="00A35783">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Taxation Administration Act 1953</w:t>
            </w:r>
          </w:p>
          <w:p w14:paraId="30BA4306" w14:textId="77777777" w:rsidR="001D4AA3" w:rsidRPr="0094157B" w:rsidRDefault="000E16D1" w:rsidP="00A35783">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The Treasury Laws Amendment (Enhancing Whistleblower Protections) Act 2019</w:t>
            </w:r>
          </w:p>
          <w:p w14:paraId="4C9C1468" w14:textId="77777777" w:rsidR="00F54439" w:rsidRPr="0094157B" w:rsidRDefault="00F54439" w:rsidP="00A35783">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Human Rights Act 2019</w:t>
            </w:r>
          </w:p>
          <w:p w14:paraId="249D265F" w14:textId="77777777" w:rsidR="00F54439" w:rsidRPr="0094157B" w:rsidRDefault="00F54439" w:rsidP="00A35783">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Privacy Act 1988</w:t>
            </w:r>
          </w:p>
          <w:p w14:paraId="5F93A585" w14:textId="77777777" w:rsidR="009D131A" w:rsidRPr="0094157B" w:rsidRDefault="009D131A" w:rsidP="00A35783">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Work Health and Safety Act 2011</w:t>
            </w:r>
          </w:p>
          <w:p w14:paraId="5C9708DE" w14:textId="3CB2A019" w:rsidR="009D131A" w:rsidRPr="0094157B" w:rsidRDefault="009D131A" w:rsidP="00A35783">
            <w:pPr>
              <w:pStyle w:val="ListParagraph"/>
              <w:numPr>
                <w:ilvl w:val="0"/>
                <w:numId w:val="21"/>
              </w:numPr>
              <w:spacing w:after="80" w:line="280" w:lineRule="exact"/>
              <w:ind w:left="453" w:right="283"/>
              <w:jc w:val="both"/>
              <w:rPr>
                <w:rFonts w:ascii="Verdana" w:hAnsi="Verdana" w:cs="Arial"/>
                <w:sz w:val="18"/>
                <w:szCs w:val="18"/>
              </w:rPr>
            </w:pPr>
            <w:r w:rsidRPr="0094157B">
              <w:rPr>
                <w:rFonts w:ascii="Verdana" w:hAnsi="Verdana" w:cs="Arial"/>
                <w:sz w:val="18"/>
                <w:szCs w:val="18"/>
              </w:rPr>
              <w:t>Work Health and Safety Regulation 2011</w:t>
            </w:r>
          </w:p>
        </w:tc>
      </w:tr>
      <w:tr w:rsidR="009A39D9" w14:paraId="30293706" w14:textId="77777777" w:rsidTr="00A02868">
        <w:trPr>
          <w:jc w:val="center"/>
        </w:trPr>
        <w:tc>
          <w:tcPr>
            <w:tcW w:w="3964" w:type="dxa"/>
            <w:vAlign w:val="center"/>
          </w:tcPr>
          <w:p w14:paraId="08835C2F" w14:textId="63742757" w:rsidR="009A39D9" w:rsidRDefault="009A39D9"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Definition</w:t>
            </w:r>
          </w:p>
        </w:tc>
        <w:tc>
          <w:tcPr>
            <w:tcW w:w="5381" w:type="dxa"/>
            <w:vAlign w:val="center"/>
          </w:tcPr>
          <w:p w14:paraId="6049470C" w14:textId="77777777" w:rsidR="009A39D9" w:rsidRPr="0094157B" w:rsidRDefault="009A39D9" w:rsidP="009A39D9">
            <w:pPr>
              <w:spacing w:after="80" w:line="280" w:lineRule="exact"/>
              <w:ind w:right="283"/>
              <w:jc w:val="both"/>
              <w:rPr>
                <w:rFonts w:ascii="Verdana" w:hAnsi="Verdana" w:cs="Arial"/>
                <w:sz w:val="18"/>
                <w:szCs w:val="18"/>
              </w:rPr>
            </w:pPr>
            <w:r w:rsidRPr="0094157B">
              <w:rPr>
                <w:rFonts w:ascii="Verdana" w:hAnsi="Verdana" w:cs="Arial"/>
                <w:i/>
                <w:iCs/>
                <w:sz w:val="18"/>
                <w:szCs w:val="18"/>
              </w:rPr>
              <w:t>Whistleblower</w:t>
            </w:r>
            <w:r w:rsidRPr="0094157B">
              <w:rPr>
                <w:rFonts w:ascii="Verdana" w:hAnsi="Verdana" w:cs="Arial"/>
                <w:sz w:val="18"/>
                <w:szCs w:val="18"/>
              </w:rPr>
              <w:t xml:space="preserve">: </w:t>
            </w:r>
            <w:r w:rsidR="006C3217" w:rsidRPr="0094157B">
              <w:rPr>
                <w:rFonts w:ascii="Verdana" w:hAnsi="Verdana" w:cs="Arial"/>
                <w:sz w:val="18"/>
                <w:szCs w:val="18"/>
              </w:rPr>
              <w:t xml:space="preserve">someone with inside knowledge of an </w:t>
            </w:r>
            <w:r w:rsidR="00D86707" w:rsidRPr="0094157B">
              <w:rPr>
                <w:rFonts w:ascii="Verdana" w:hAnsi="Verdana" w:cs="Arial"/>
                <w:sz w:val="18"/>
                <w:szCs w:val="18"/>
              </w:rPr>
              <w:t>organisation</w:t>
            </w:r>
            <w:r w:rsidR="006C3217" w:rsidRPr="0094157B">
              <w:rPr>
                <w:rFonts w:ascii="Verdana" w:hAnsi="Verdana" w:cs="Arial"/>
                <w:sz w:val="18"/>
                <w:szCs w:val="18"/>
              </w:rPr>
              <w:t xml:space="preserve"> who reports misconduct</w:t>
            </w:r>
            <w:r w:rsidR="009C4068" w:rsidRPr="0094157B">
              <w:rPr>
                <w:rFonts w:ascii="Verdana" w:hAnsi="Verdana" w:cs="Arial"/>
                <w:sz w:val="18"/>
                <w:szCs w:val="18"/>
              </w:rPr>
              <w:t xml:space="preserve"> or dishonest or illegal activity that may have occurred within that organisation</w:t>
            </w:r>
          </w:p>
          <w:p w14:paraId="72CD8597" w14:textId="6EB7C031" w:rsidR="0094157B" w:rsidRPr="0094157B" w:rsidRDefault="0094157B" w:rsidP="009A39D9">
            <w:pPr>
              <w:spacing w:after="80" w:line="280" w:lineRule="exact"/>
              <w:ind w:right="283"/>
              <w:jc w:val="both"/>
              <w:rPr>
                <w:rFonts w:ascii="Verdana" w:hAnsi="Verdana" w:cs="Arial"/>
                <w:sz w:val="18"/>
                <w:szCs w:val="18"/>
              </w:rPr>
            </w:pPr>
            <w:r w:rsidRPr="0094157B">
              <w:rPr>
                <w:rFonts w:ascii="Verdana" w:hAnsi="Verdana" w:cs="Arial"/>
                <w:sz w:val="18"/>
                <w:szCs w:val="18"/>
              </w:rPr>
              <w:t>Under the Whistleblower legislation, a</w:t>
            </w:r>
            <w:r w:rsidR="0065297C">
              <w:rPr>
                <w:rFonts w:ascii="Verdana" w:hAnsi="Verdana" w:cs="Arial"/>
                <w:sz w:val="18"/>
                <w:szCs w:val="18"/>
              </w:rPr>
              <w:t xml:space="preserve"> </w:t>
            </w:r>
            <w:r w:rsidRPr="0094157B">
              <w:rPr>
                <w:rFonts w:ascii="Verdana" w:hAnsi="Verdana" w:cs="Arial"/>
                <w:sz w:val="18"/>
                <w:szCs w:val="18"/>
              </w:rPr>
              <w:t xml:space="preserve">whistleblower </w:t>
            </w:r>
            <w:proofErr w:type="gramStart"/>
            <w:r w:rsidR="0065297C">
              <w:rPr>
                <w:rFonts w:ascii="Verdana" w:hAnsi="Verdana" w:cs="Arial"/>
                <w:sz w:val="18"/>
                <w:szCs w:val="18"/>
              </w:rPr>
              <w:t>is</w:t>
            </w:r>
            <w:r w:rsidRPr="0094157B">
              <w:rPr>
                <w:rFonts w:ascii="Verdana" w:hAnsi="Verdana" w:cs="Arial"/>
                <w:sz w:val="18"/>
                <w:szCs w:val="18"/>
              </w:rPr>
              <w:t xml:space="preserve"> </w:t>
            </w:r>
            <w:r w:rsidR="0065297C">
              <w:rPr>
                <w:rFonts w:ascii="Verdana" w:hAnsi="Verdana" w:cs="Arial"/>
                <w:sz w:val="18"/>
                <w:szCs w:val="18"/>
              </w:rPr>
              <w:t>someone who is</w:t>
            </w:r>
            <w:proofErr w:type="gramEnd"/>
            <w:r w:rsidR="0065297C">
              <w:rPr>
                <w:rFonts w:ascii="Verdana" w:hAnsi="Verdana" w:cs="Arial"/>
                <w:sz w:val="18"/>
                <w:szCs w:val="18"/>
              </w:rPr>
              <w:t xml:space="preserve"> </w:t>
            </w:r>
            <w:r w:rsidRPr="0094157B">
              <w:rPr>
                <w:rFonts w:ascii="Verdana" w:hAnsi="Verdana" w:cs="Arial"/>
                <w:sz w:val="18"/>
                <w:szCs w:val="18"/>
              </w:rPr>
              <w:t>or was: an officer o</w:t>
            </w:r>
            <w:r w:rsidR="004B19C0">
              <w:rPr>
                <w:rFonts w:ascii="Verdana" w:hAnsi="Verdana" w:cs="Arial"/>
                <w:sz w:val="18"/>
                <w:szCs w:val="18"/>
              </w:rPr>
              <w:t>r</w:t>
            </w:r>
            <w:r w:rsidRPr="0094157B">
              <w:rPr>
                <w:rFonts w:ascii="Verdana" w:hAnsi="Verdana" w:cs="Arial"/>
                <w:sz w:val="18"/>
                <w:szCs w:val="18"/>
              </w:rPr>
              <w:t xml:space="preserve"> employee of the </w:t>
            </w:r>
            <w:r w:rsidR="00411592">
              <w:rPr>
                <w:rFonts w:ascii="Verdana" w:hAnsi="Verdana" w:cs="Arial"/>
                <w:sz w:val="18"/>
                <w:szCs w:val="18"/>
              </w:rPr>
              <w:t>entity</w:t>
            </w:r>
            <w:r w:rsidRPr="0094157B">
              <w:rPr>
                <w:rFonts w:ascii="Verdana" w:hAnsi="Verdana" w:cs="Arial"/>
                <w:sz w:val="18"/>
                <w:szCs w:val="18"/>
              </w:rPr>
              <w:t xml:space="preserve">, an individual or employee of a person that supplies services or goods to the entity (including </w:t>
            </w:r>
            <w:r w:rsidRPr="0094157B">
              <w:rPr>
                <w:rFonts w:ascii="Verdana" w:hAnsi="Verdana" w:cs="Arial"/>
                <w:sz w:val="18"/>
                <w:szCs w:val="18"/>
              </w:rPr>
              <w:lastRenderedPageBreak/>
              <w:t>volunteers), or an individual who is an associate of the entity.</w:t>
            </w:r>
          </w:p>
          <w:p w14:paraId="32743BDC" w14:textId="09880DAD" w:rsidR="00D86707" w:rsidRPr="0094157B" w:rsidRDefault="00D86707" w:rsidP="009A39D9">
            <w:pPr>
              <w:spacing w:after="80" w:line="280" w:lineRule="exact"/>
              <w:ind w:right="283"/>
              <w:jc w:val="both"/>
              <w:rPr>
                <w:rFonts w:ascii="Verdana" w:hAnsi="Verdana" w:cs="Arial"/>
                <w:sz w:val="18"/>
                <w:szCs w:val="18"/>
              </w:rPr>
            </w:pPr>
            <w:r w:rsidRPr="0094157B">
              <w:rPr>
                <w:rFonts w:ascii="Verdana" w:hAnsi="Verdana" w:cs="Arial"/>
                <w:i/>
                <w:iCs/>
                <w:sz w:val="18"/>
                <w:szCs w:val="18"/>
              </w:rPr>
              <w:t>Whistleblower protections</w:t>
            </w:r>
            <w:r w:rsidRPr="0094157B">
              <w:rPr>
                <w:rFonts w:ascii="Verdana" w:hAnsi="Verdana" w:cs="Arial"/>
                <w:sz w:val="18"/>
                <w:szCs w:val="18"/>
              </w:rPr>
              <w:t xml:space="preserve">: </w:t>
            </w:r>
            <w:r w:rsidR="00875F96" w:rsidRPr="0094157B">
              <w:rPr>
                <w:rFonts w:ascii="Verdana" w:hAnsi="Verdana" w:cs="Arial"/>
                <w:sz w:val="18"/>
                <w:szCs w:val="18"/>
              </w:rPr>
              <w:t xml:space="preserve">the </w:t>
            </w:r>
            <w:r w:rsidRPr="0094157B">
              <w:rPr>
                <w:rFonts w:ascii="Verdana" w:hAnsi="Verdana" w:cs="Arial"/>
                <w:sz w:val="18"/>
                <w:szCs w:val="18"/>
              </w:rPr>
              <w:t xml:space="preserve">protections provided to whistleblowers to allow them to come forward </w:t>
            </w:r>
            <w:r w:rsidR="00875F96" w:rsidRPr="0094157B">
              <w:rPr>
                <w:rFonts w:ascii="Verdana" w:hAnsi="Verdana" w:cs="Arial"/>
                <w:sz w:val="18"/>
                <w:szCs w:val="18"/>
              </w:rPr>
              <w:t>and report misconduct without fear of retribution or personal detriment</w:t>
            </w:r>
          </w:p>
        </w:tc>
      </w:tr>
    </w:tbl>
    <w:p w14:paraId="37CB7E9E" w14:textId="32F9661F" w:rsidR="00542573" w:rsidRPr="00CD332A" w:rsidRDefault="004C7204" w:rsidP="00411592">
      <w:pPr>
        <w:pStyle w:val="ListParagraph"/>
        <w:numPr>
          <w:ilvl w:val="0"/>
          <w:numId w:val="18"/>
        </w:numPr>
        <w:spacing w:before="100" w:beforeAutospacing="1" w:after="80" w:line="280" w:lineRule="exact"/>
        <w:ind w:right="141"/>
        <w:jc w:val="both"/>
        <w:rPr>
          <w:rFonts w:ascii="Verdana" w:hAnsi="Verdana" w:cs="Arial"/>
          <w:b/>
          <w:bCs/>
          <w:sz w:val="28"/>
          <w:szCs w:val="28"/>
        </w:rPr>
      </w:pPr>
      <w:r>
        <w:rPr>
          <w:rFonts w:ascii="Verdana" w:hAnsi="Verdana" w:cs="Arial"/>
          <w:b/>
          <w:bCs/>
          <w:sz w:val="28"/>
          <w:szCs w:val="28"/>
        </w:rPr>
        <w:lastRenderedPageBreak/>
        <w:t>Scope</w:t>
      </w:r>
    </w:p>
    <w:p w14:paraId="217DB7A1" w14:textId="42B58418" w:rsidR="00F45A13" w:rsidRDefault="005D4CDE" w:rsidP="007541B1">
      <w:pPr>
        <w:spacing w:after="0" w:line="280" w:lineRule="exact"/>
        <w:ind w:left="360" w:right="283"/>
        <w:jc w:val="both"/>
        <w:rPr>
          <w:rFonts w:ascii="Verdana" w:hAnsi="Verdana" w:cs="Arial"/>
          <w:sz w:val="20"/>
          <w:szCs w:val="20"/>
        </w:rPr>
      </w:pPr>
      <w:r w:rsidRPr="005D4CDE">
        <w:rPr>
          <w:rFonts w:ascii="Verdana" w:hAnsi="Verdana" w:cs="Arial"/>
          <w:sz w:val="20"/>
          <w:szCs w:val="20"/>
        </w:rPr>
        <w:t>This policy</w:t>
      </w:r>
      <w:r w:rsidR="008C583C">
        <w:rPr>
          <w:rFonts w:ascii="Verdana" w:hAnsi="Verdana" w:cs="Arial"/>
          <w:sz w:val="20"/>
          <w:szCs w:val="20"/>
        </w:rPr>
        <w:t xml:space="preserve"> </w:t>
      </w:r>
      <w:r w:rsidR="00A35783">
        <w:rPr>
          <w:rFonts w:ascii="Verdana" w:hAnsi="Verdana" w:cs="Arial"/>
          <w:sz w:val="20"/>
          <w:szCs w:val="20"/>
        </w:rPr>
        <w:t>applies to all employees,</w:t>
      </w:r>
      <w:r w:rsidR="008C583C">
        <w:rPr>
          <w:rFonts w:ascii="Verdana" w:hAnsi="Verdana" w:cs="Arial"/>
          <w:sz w:val="20"/>
          <w:szCs w:val="20"/>
        </w:rPr>
        <w:t xml:space="preserve"> members</w:t>
      </w:r>
      <w:r w:rsidR="00A35783">
        <w:rPr>
          <w:rFonts w:ascii="Verdana" w:hAnsi="Verdana" w:cs="Arial"/>
          <w:sz w:val="20"/>
          <w:szCs w:val="20"/>
        </w:rPr>
        <w:t>, contractors</w:t>
      </w:r>
      <w:r w:rsidR="00FA34B0">
        <w:rPr>
          <w:rFonts w:ascii="Verdana" w:hAnsi="Verdana" w:cs="Arial"/>
          <w:sz w:val="20"/>
          <w:szCs w:val="20"/>
        </w:rPr>
        <w:t>,</w:t>
      </w:r>
      <w:r w:rsidR="00AB515A">
        <w:rPr>
          <w:rFonts w:ascii="Verdana" w:hAnsi="Verdana" w:cs="Arial"/>
          <w:sz w:val="20"/>
          <w:szCs w:val="20"/>
        </w:rPr>
        <w:t xml:space="preserve"> </w:t>
      </w:r>
      <w:r w:rsidR="000641E0">
        <w:rPr>
          <w:rFonts w:ascii="Verdana" w:hAnsi="Verdana" w:cs="Arial"/>
          <w:sz w:val="20"/>
          <w:szCs w:val="20"/>
        </w:rPr>
        <w:t>volunteers</w:t>
      </w:r>
      <w:r w:rsidR="004F35D2">
        <w:rPr>
          <w:rFonts w:ascii="Verdana" w:hAnsi="Verdana" w:cs="Arial"/>
          <w:sz w:val="20"/>
          <w:szCs w:val="20"/>
        </w:rPr>
        <w:t xml:space="preserve">, and </w:t>
      </w:r>
      <w:r w:rsidR="00E4035A">
        <w:rPr>
          <w:rFonts w:ascii="Verdana" w:hAnsi="Verdana" w:cs="Arial"/>
          <w:sz w:val="20"/>
          <w:szCs w:val="20"/>
        </w:rPr>
        <w:t>visitors</w:t>
      </w:r>
      <w:r w:rsidR="004F35D2">
        <w:rPr>
          <w:rFonts w:ascii="Verdana" w:hAnsi="Verdana" w:cs="Arial"/>
          <w:sz w:val="20"/>
          <w:szCs w:val="20"/>
        </w:rPr>
        <w:t xml:space="preserve"> involved in the operations of The Junction.</w:t>
      </w:r>
    </w:p>
    <w:p w14:paraId="459CEA4B" w14:textId="6D7BDEBB" w:rsidR="00AD61A1" w:rsidRDefault="00AD61A1">
      <w:pPr>
        <w:spacing w:after="0" w:line="240" w:lineRule="auto"/>
        <w:rPr>
          <w:rFonts w:ascii="Verdana" w:hAnsi="Verdana" w:cs="Arial"/>
          <w:sz w:val="20"/>
          <w:szCs w:val="20"/>
        </w:rPr>
      </w:pPr>
    </w:p>
    <w:p w14:paraId="58E95DB3" w14:textId="50C30013" w:rsidR="005D4CDE" w:rsidRPr="00CD332A" w:rsidRDefault="005D4CDE" w:rsidP="005D4CDE">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Policy Statement</w:t>
      </w:r>
    </w:p>
    <w:p w14:paraId="7F3AEA67" w14:textId="064F5398" w:rsidR="007C5ABA" w:rsidRDefault="00DA0272" w:rsidP="005D4CDE">
      <w:pPr>
        <w:spacing w:after="0" w:line="280" w:lineRule="exact"/>
        <w:ind w:left="360" w:right="283"/>
        <w:jc w:val="both"/>
        <w:rPr>
          <w:rFonts w:ascii="Verdana" w:hAnsi="Verdana" w:cs="Arial"/>
          <w:sz w:val="20"/>
          <w:szCs w:val="20"/>
        </w:rPr>
      </w:pPr>
      <w:r>
        <w:rPr>
          <w:rFonts w:ascii="Verdana" w:hAnsi="Verdana" w:cs="Arial"/>
          <w:sz w:val="20"/>
          <w:szCs w:val="20"/>
        </w:rPr>
        <w:t xml:space="preserve">The Junction must </w:t>
      </w:r>
      <w:r w:rsidR="005317A8">
        <w:rPr>
          <w:rFonts w:ascii="Verdana" w:hAnsi="Verdana" w:cs="Arial"/>
          <w:sz w:val="20"/>
          <w:szCs w:val="20"/>
        </w:rPr>
        <w:t xml:space="preserve">manage whistleblowing in accordance with the </w:t>
      </w:r>
      <w:r w:rsidR="005317A8" w:rsidRPr="003A1F8A">
        <w:rPr>
          <w:rFonts w:ascii="Verdana" w:hAnsi="Verdana" w:cs="Arial"/>
          <w:i/>
          <w:iCs/>
          <w:sz w:val="20"/>
          <w:szCs w:val="20"/>
        </w:rPr>
        <w:t>Corporations Act</w:t>
      </w:r>
      <w:r w:rsidR="003A1F8A">
        <w:rPr>
          <w:rFonts w:ascii="Verdana" w:hAnsi="Verdana" w:cs="Arial"/>
          <w:i/>
          <w:iCs/>
          <w:sz w:val="20"/>
          <w:szCs w:val="20"/>
        </w:rPr>
        <w:t xml:space="preserve"> 2001 </w:t>
      </w:r>
      <w:r w:rsidR="003A1F8A">
        <w:rPr>
          <w:rFonts w:ascii="Verdana" w:hAnsi="Verdana" w:cs="Arial"/>
          <w:sz w:val="20"/>
          <w:szCs w:val="20"/>
        </w:rPr>
        <w:t>(The Act)</w:t>
      </w:r>
      <w:r w:rsidR="005317A8">
        <w:rPr>
          <w:rFonts w:ascii="Verdana" w:hAnsi="Verdana" w:cs="Arial"/>
          <w:sz w:val="20"/>
          <w:szCs w:val="20"/>
        </w:rPr>
        <w:t>. Th</w:t>
      </w:r>
      <w:r w:rsidR="000673D5">
        <w:rPr>
          <w:rFonts w:ascii="Verdana" w:hAnsi="Verdana" w:cs="Arial"/>
          <w:sz w:val="20"/>
          <w:szCs w:val="20"/>
        </w:rPr>
        <w:t xml:space="preserve">is </w:t>
      </w:r>
      <w:r w:rsidR="002F0CBF">
        <w:rPr>
          <w:rFonts w:ascii="Verdana" w:hAnsi="Verdana" w:cs="Arial"/>
          <w:sz w:val="20"/>
          <w:szCs w:val="20"/>
        </w:rPr>
        <w:t xml:space="preserve">policy </w:t>
      </w:r>
      <w:r w:rsidR="009A7D0E">
        <w:rPr>
          <w:rFonts w:ascii="Verdana" w:hAnsi="Verdana" w:cs="Arial"/>
          <w:sz w:val="20"/>
          <w:szCs w:val="20"/>
        </w:rPr>
        <w:t>will</w:t>
      </w:r>
      <w:r w:rsidR="002F0CBF">
        <w:rPr>
          <w:rFonts w:ascii="Verdana" w:hAnsi="Verdana" w:cs="Arial"/>
          <w:sz w:val="20"/>
          <w:szCs w:val="20"/>
        </w:rPr>
        <w:t xml:space="preserve"> guide stakeholders</w:t>
      </w:r>
      <w:r w:rsidR="00AD605E">
        <w:rPr>
          <w:rFonts w:ascii="Verdana" w:hAnsi="Verdana" w:cs="Arial"/>
          <w:sz w:val="20"/>
          <w:szCs w:val="20"/>
        </w:rPr>
        <w:t>, encourage ethical whistleblowing</w:t>
      </w:r>
      <w:r w:rsidR="00361B74">
        <w:rPr>
          <w:rFonts w:ascii="Verdana" w:hAnsi="Verdana" w:cs="Arial"/>
          <w:sz w:val="20"/>
          <w:szCs w:val="20"/>
        </w:rPr>
        <w:t>,</w:t>
      </w:r>
      <w:r w:rsidR="00AD605E">
        <w:rPr>
          <w:rFonts w:ascii="Verdana" w:hAnsi="Verdana" w:cs="Arial"/>
          <w:sz w:val="20"/>
          <w:szCs w:val="20"/>
        </w:rPr>
        <w:t xml:space="preserve"> and uphold protections for whistleblowers under </w:t>
      </w:r>
      <w:r w:rsidR="007C5ABA">
        <w:rPr>
          <w:rFonts w:ascii="Verdana" w:hAnsi="Verdana" w:cs="Arial"/>
          <w:sz w:val="20"/>
          <w:szCs w:val="20"/>
        </w:rPr>
        <w:t>The Act.</w:t>
      </w:r>
    </w:p>
    <w:p w14:paraId="286F41A5" w14:textId="77777777" w:rsidR="007C5ABA" w:rsidRDefault="007C5ABA" w:rsidP="005D4CDE">
      <w:pPr>
        <w:spacing w:after="0" w:line="280" w:lineRule="exact"/>
        <w:ind w:left="360" w:right="283"/>
        <w:jc w:val="both"/>
        <w:rPr>
          <w:rFonts w:ascii="Verdana" w:hAnsi="Verdana" w:cs="Arial"/>
          <w:sz w:val="20"/>
          <w:szCs w:val="20"/>
        </w:rPr>
      </w:pPr>
    </w:p>
    <w:p w14:paraId="77C74B90" w14:textId="400BDDFA" w:rsidR="005419E5" w:rsidRDefault="00E4035A" w:rsidP="005D4CDE">
      <w:pPr>
        <w:spacing w:after="0" w:line="280" w:lineRule="exact"/>
        <w:ind w:left="360" w:right="283"/>
        <w:jc w:val="both"/>
        <w:rPr>
          <w:rFonts w:ascii="Verdana" w:hAnsi="Verdana" w:cs="Arial"/>
          <w:sz w:val="20"/>
          <w:szCs w:val="20"/>
        </w:rPr>
      </w:pPr>
      <w:r>
        <w:rPr>
          <w:rFonts w:ascii="Verdana" w:hAnsi="Verdana" w:cs="Arial"/>
          <w:sz w:val="20"/>
          <w:szCs w:val="20"/>
        </w:rPr>
        <w:t>The Junction</w:t>
      </w:r>
      <w:r w:rsidR="00C87C8C">
        <w:rPr>
          <w:rFonts w:ascii="Verdana" w:hAnsi="Verdana" w:cs="Arial"/>
          <w:sz w:val="20"/>
          <w:szCs w:val="20"/>
        </w:rPr>
        <w:t xml:space="preserve"> is committed to</w:t>
      </w:r>
      <w:r>
        <w:rPr>
          <w:rFonts w:ascii="Verdana" w:hAnsi="Verdana" w:cs="Arial"/>
          <w:sz w:val="20"/>
          <w:szCs w:val="20"/>
        </w:rPr>
        <w:t xml:space="preserve"> </w:t>
      </w:r>
      <w:r w:rsidR="004F31AF">
        <w:rPr>
          <w:rFonts w:ascii="Verdana" w:hAnsi="Verdana" w:cs="Arial"/>
          <w:sz w:val="20"/>
          <w:szCs w:val="20"/>
        </w:rPr>
        <w:t xml:space="preserve">promoting and maintaining </w:t>
      </w:r>
      <w:r>
        <w:rPr>
          <w:rFonts w:ascii="Verdana" w:hAnsi="Verdana" w:cs="Arial"/>
          <w:sz w:val="20"/>
          <w:szCs w:val="20"/>
        </w:rPr>
        <w:t>the highest standards of conduct</w:t>
      </w:r>
      <w:r w:rsidR="00DB071D">
        <w:rPr>
          <w:rFonts w:ascii="Verdana" w:hAnsi="Verdana" w:cs="Arial"/>
          <w:sz w:val="20"/>
          <w:szCs w:val="20"/>
        </w:rPr>
        <w:t>, honesty</w:t>
      </w:r>
      <w:r w:rsidR="000A47E7">
        <w:rPr>
          <w:rFonts w:ascii="Verdana" w:hAnsi="Verdana" w:cs="Arial"/>
          <w:sz w:val="20"/>
          <w:szCs w:val="20"/>
        </w:rPr>
        <w:t>,</w:t>
      </w:r>
      <w:r>
        <w:rPr>
          <w:rFonts w:ascii="Verdana" w:hAnsi="Verdana" w:cs="Arial"/>
          <w:sz w:val="20"/>
          <w:szCs w:val="20"/>
        </w:rPr>
        <w:t xml:space="preserve"> and ethical behaviour, and to pro</w:t>
      </w:r>
      <w:r w:rsidR="004F31AF">
        <w:rPr>
          <w:rFonts w:ascii="Verdana" w:hAnsi="Verdana" w:cs="Arial"/>
          <w:sz w:val="20"/>
          <w:szCs w:val="20"/>
        </w:rPr>
        <w:t xml:space="preserve">moting and supporting </w:t>
      </w:r>
      <w:r w:rsidR="000832CB">
        <w:rPr>
          <w:rFonts w:ascii="Verdana" w:hAnsi="Verdana" w:cs="Arial"/>
          <w:sz w:val="20"/>
          <w:szCs w:val="20"/>
        </w:rPr>
        <w:t>high-quality</w:t>
      </w:r>
      <w:r w:rsidR="00DB071D">
        <w:rPr>
          <w:rFonts w:ascii="Verdana" w:hAnsi="Verdana" w:cs="Arial"/>
          <w:sz w:val="20"/>
          <w:szCs w:val="20"/>
        </w:rPr>
        <w:t xml:space="preserve"> corporate governance and compliance</w:t>
      </w:r>
      <w:r w:rsidR="00A0095B">
        <w:rPr>
          <w:rFonts w:ascii="Verdana" w:hAnsi="Verdana" w:cs="Arial"/>
          <w:sz w:val="20"/>
          <w:szCs w:val="20"/>
        </w:rPr>
        <w:t>.</w:t>
      </w:r>
      <w:r w:rsidR="00DB071D">
        <w:rPr>
          <w:rFonts w:ascii="Verdana" w:hAnsi="Verdana" w:cs="Arial"/>
          <w:sz w:val="20"/>
          <w:szCs w:val="20"/>
        </w:rPr>
        <w:t xml:space="preserve"> People who have a working relationship with The Junction</w:t>
      </w:r>
      <w:r w:rsidR="00C50C23">
        <w:rPr>
          <w:rFonts w:ascii="Verdana" w:hAnsi="Verdana" w:cs="Arial"/>
          <w:sz w:val="20"/>
          <w:szCs w:val="20"/>
        </w:rPr>
        <w:t xml:space="preserve"> are often the first to </w:t>
      </w:r>
      <w:r w:rsidR="0097061C">
        <w:rPr>
          <w:rFonts w:ascii="Verdana" w:hAnsi="Verdana" w:cs="Arial"/>
          <w:sz w:val="20"/>
          <w:szCs w:val="20"/>
        </w:rPr>
        <w:t>suspect that misconduct or acts of dishonesty may be occurring within the organisation</w:t>
      </w:r>
      <w:r w:rsidR="00AC4F65">
        <w:rPr>
          <w:rFonts w:ascii="Verdana" w:hAnsi="Verdana" w:cs="Arial"/>
          <w:sz w:val="20"/>
          <w:szCs w:val="20"/>
        </w:rPr>
        <w:t xml:space="preserve">. </w:t>
      </w:r>
      <w:r w:rsidR="00967C59">
        <w:rPr>
          <w:rFonts w:ascii="Verdana" w:hAnsi="Verdana" w:cs="Arial"/>
          <w:sz w:val="20"/>
          <w:szCs w:val="20"/>
        </w:rPr>
        <w:t xml:space="preserve">The Junction encourages </w:t>
      </w:r>
      <w:r w:rsidR="00464B5B">
        <w:rPr>
          <w:rFonts w:ascii="Verdana" w:hAnsi="Verdana" w:cs="Arial"/>
          <w:sz w:val="20"/>
          <w:szCs w:val="20"/>
        </w:rPr>
        <w:t xml:space="preserve">the reporting of any instances of suspected unethical, illegal, fraudulent, or undesirable conduct </w:t>
      </w:r>
      <w:r w:rsidR="000832CB">
        <w:rPr>
          <w:rFonts w:ascii="Verdana" w:hAnsi="Verdana" w:cs="Arial"/>
          <w:sz w:val="20"/>
          <w:szCs w:val="20"/>
        </w:rPr>
        <w:t>involving the organisation</w:t>
      </w:r>
      <w:r w:rsidR="00AC4F65">
        <w:rPr>
          <w:rFonts w:ascii="Verdana" w:hAnsi="Verdana" w:cs="Arial"/>
          <w:sz w:val="20"/>
          <w:szCs w:val="20"/>
        </w:rPr>
        <w:t>,</w:t>
      </w:r>
      <w:r w:rsidR="00464B5B">
        <w:rPr>
          <w:rFonts w:ascii="Verdana" w:hAnsi="Verdana" w:cs="Arial"/>
          <w:sz w:val="20"/>
          <w:szCs w:val="20"/>
        </w:rPr>
        <w:t xml:space="preserve"> and provides protections and measures </w:t>
      </w:r>
      <w:r w:rsidR="00AC4F65">
        <w:rPr>
          <w:rFonts w:ascii="Verdana" w:hAnsi="Verdana" w:cs="Arial"/>
          <w:sz w:val="20"/>
          <w:szCs w:val="20"/>
        </w:rPr>
        <w:t>for</w:t>
      </w:r>
      <w:r w:rsidR="00464B5B">
        <w:rPr>
          <w:rFonts w:ascii="Verdana" w:hAnsi="Verdana" w:cs="Arial"/>
          <w:sz w:val="20"/>
          <w:szCs w:val="20"/>
        </w:rPr>
        <w:t xml:space="preserve"> </w:t>
      </w:r>
      <w:r w:rsidR="00FE7FE5">
        <w:rPr>
          <w:rFonts w:ascii="Verdana" w:hAnsi="Verdana" w:cs="Arial"/>
          <w:sz w:val="20"/>
          <w:szCs w:val="20"/>
        </w:rPr>
        <w:t>people</w:t>
      </w:r>
      <w:r w:rsidR="00464B5B">
        <w:rPr>
          <w:rFonts w:ascii="Verdana" w:hAnsi="Verdana" w:cs="Arial"/>
          <w:sz w:val="20"/>
          <w:szCs w:val="20"/>
        </w:rPr>
        <w:t xml:space="preserve"> </w:t>
      </w:r>
      <w:r w:rsidR="00AC4F65">
        <w:rPr>
          <w:rFonts w:ascii="Verdana" w:hAnsi="Verdana" w:cs="Arial"/>
          <w:sz w:val="20"/>
          <w:szCs w:val="20"/>
        </w:rPr>
        <w:t>to</w:t>
      </w:r>
      <w:r w:rsidR="00464B5B">
        <w:rPr>
          <w:rFonts w:ascii="Verdana" w:hAnsi="Verdana" w:cs="Arial"/>
          <w:sz w:val="20"/>
          <w:szCs w:val="20"/>
        </w:rPr>
        <w:t xml:space="preserve"> report</w:t>
      </w:r>
      <w:r w:rsidR="005419E5">
        <w:rPr>
          <w:rFonts w:ascii="Verdana" w:hAnsi="Verdana" w:cs="Arial"/>
          <w:sz w:val="20"/>
          <w:szCs w:val="20"/>
        </w:rPr>
        <w:t xml:space="preserve"> confidentially and without fear of intimidation, </w:t>
      </w:r>
      <w:r w:rsidR="00CA0B10">
        <w:rPr>
          <w:rFonts w:ascii="Verdana" w:hAnsi="Verdana" w:cs="Arial"/>
          <w:sz w:val="20"/>
          <w:szCs w:val="20"/>
        </w:rPr>
        <w:t>disadvantage,</w:t>
      </w:r>
      <w:r w:rsidR="005419E5">
        <w:rPr>
          <w:rFonts w:ascii="Verdana" w:hAnsi="Verdana" w:cs="Arial"/>
          <w:sz w:val="20"/>
          <w:szCs w:val="20"/>
        </w:rPr>
        <w:t xml:space="preserve"> or reprisal.</w:t>
      </w:r>
    </w:p>
    <w:p w14:paraId="3221A4C7" w14:textId="77777777" w:rsidR="00FD06E0" w:rsidRDefault="00FD06E0" w:rsidP="005D4CDE">
      <w:pPr>
        <w:spacing w:after="0" w:line="280" w:lineRule="exact"/>
        <w:ind w:left="360" w:right="283"/>
        <w:jc w:val="both"/>
        <w:rPr>
          <w:rFonts w:ascii="Verdana" w:hAnsi="Verdana" w:cs="Arial"/>
          <w:sz w:val="20"/>
          <w:szCs w:val="20"/>
        </w:rPr>
      </w:pPr>
    </w:p>
    <w:p w14:paraId="5CBDB3DA" w14:textId="19897AC6" w:rsidR="00FD06E0" w:rsidRDefault="00FD06E0" w:rsidP="005D4CDE">
      <w:pPr>
        <w:spacing w:after="0" w:line="280" w:lineRule="exact"/>
        <w:ind w:left="360" w:right="283"/>
        <w:jc w:val="both"/>
        <w:rPr>
          <w:rFonts w:ascii="Verdana" w:hAnsi="Verdana" w:cs="Arial"/>
          <w:sz w:val="20"/>
          <w:szCs w:val="20"/>
        </w:rPr>
      </w:pPr>
      <w:r>
        <w:rPr>
          <w:rFonts w:ascii="Verdana" w:hAnsi="Verdana" w:cs="Arial"/>
          <w:sz w:val="20"/>
          <w:szCs w:val="20"/>
        </w:rPr>
        <w:t xml:space="preserve">Any retaliation against a person for making a disclosure will be treated as a serious wrongdoing under this </w:t>
      </w:r>
      <w:r w:rsidR="00361B74">
        <w:rPr>
          <w:rFonts w:ascii="Verdana" w:hAnsi="Verdana" w:cs="Arial"/>
          <w:sz w:val="20"/>
          <w:szCs w:val="20"/>
        </w:rPr>
        <w:t>policy and</w:t>
      </w:r>
      <w:r>
        <w:rPr>
          <w:rFonts w:ascii="Verdana" w:hAnsi="Verdana" w:cs="Arial"/>
          <w:sz w:val="20"/>
          <w:szCs w:val="20"/>
        </w:rPr>
        <w:t xml:space="preserve"> will be managed in accordance with </w:t>
      </w:r>
      <w:r w:rsidR="001E5DB0">
        <w:rPr>
          <w:rFonts w:ascii="Verdana" w:hAnsi="Verdana" w:cs="Arial"/>
          <w:sz w:val="20"/>
          <w:szCs w:val="20"/>
        </w:rPr>
        <w:t>The Junction’s Performance Management and Improvement Policy.</w:t>
      </w:r>
    </w:p>
    <w:p w14:paraId="3C4797B4" w14:textId="77777777" w:rsidR="005419E5" w:rsidRDefault="005419E5" w:rsidP="005D4CDE">
      <w:pPr>
        <w:spacing w:after="0" w:line="280" w:lineRule="exact"/>
        <w:ind w:left="360" w:right="283"/>
        <w:jc w:val="both"/>
        <w:rPr>
          <w:rFonts w:ascii="Verdana" w:hAnsi="Verdana" w:cs="Arial"/>
          <w:sz w:val="20"/>
          <w:szCs w:val="20"/>
        </w:rPr>
      </w:pPr>
    </w:p>
    <w:p w14:paraId="67CD8786" w14:textId="77777777" w:rsidR="005419E5" w:rsidRDefault="005419E5" w:rsidP="005D4CDE">
      <w:pPr>
        <w:spacing w:after="0" w:line="280" w:lineRule="exact"/>
        <w:ind w:left="360" w:right="283"/>
        <w:jc w:val="both"/>
        <w:rPr>
          <w:rFonts w:ascii="Verdana" w:hAnsi="Verdana" w:cs="Arial"/>
          <w:sz w:val="20"/>
          <w:szCs w:val="20"/>
        </w:rPr>
      </w:pPr>
      <w:r>
        <w:rPr>
          <w:rFonts w:ascii="Verdana" w:hAnsi="Verdana" w:cs="Arial"/>
          <w:sz w:val="20"/>
          <w:szCs w:val="20"/>
        </w:rPr>
        <w:t>When a person makes a disclosure:</w:t>
      </w:r>
    </w:p>
    <w:p w14:paraId="54AC1828" w14:textId="6537AEC6" w:rsidR="005419E5" w:rsidRDefault="005419E5" w:rsidP="00CA0B10">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Their identity </w:t>
      </w:r>
      <w:r w:rsidR="00AC4F65">
        <w:rPr>
          <w:rFonts w:ascii="Verdana" w:hAnsi="Verdana" w:cs="Arial"/>
          <w:sz w:val="20"/>
          <w:szCs w:val="20"/>
        </w:rPr>
        <w:t>will</w:t>
      </w:r>
      <w:r>
        <w:rPr>
          <w:rFonts w:ascii="Verdana" w:hAnsi="Verdana" w:cs="Arial"/>
          <w:sz w:val="20"/>
          <w:szCs w:val="20"/>
        </w:rPr>
        <w:t xml:space="preserve"> remain confidential</w:t>
      </w:r>
      <w:r w:rsidR="001E5F26">
        <w:rPr>
          <w:rFonts w:ascii="Verdana" w:hAnsi="Verdana" w:cs="Arial"/>
          <w:sz w:val="20"/>
          <w:szCs w:val="20"/>
        </w:rPr>
        <w:t xml:space="preserve"> (unless they authorise otherwise)</w:t>
      </w:r>
    </w:p>
    <w:p w14:paraId="3E4778AA" w14:textId="77777777" w:rsidR="007B4082" w:rsidRDefault="001E5F26" w:rsidP="00CA0B10">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They will</w:t>
      </w:r>
      <w:r w:rsidR="004F31AF" w:rsidRPr="005419E5">
        <w:rPr>
          <w:rFonts w:ascii="Verdana" w:hAnsi="Verdana" w:cs="Arial"/>
          <w:sz w:val="20"/>
          <w:szCs w:val="20"/>
        </w:rPr>
        <w:t xml:space="preserve"> </w:t>
      </w:r>
      <w:r w:rsidR="007B4082">
        <w:rPr>
          <w:rFonts w:ascii="Verdana" w:hAnsi="Verdana" w:cs="Arial"/>
          <w:sz w:val="20"/>
          <w:szCs w:val="20"/>
        </w:rPr>
        <w:t>be protected from reprisal, discrimination, harassment, or victimisation</w:t>
      </w:r>
    </w:p>
    <w:p w14:paraId="3B2B008A" w14:textId="036BE5EA" w:rsidR="007B4082" w:rsidRDefault="007B4082" w:rsidP="00CA0B10">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An inquiry or investigation will be conducted</w:t>
      </w:r>
      <w:r w:rsidR="006373F3">
        <w:rPr>
          <w:rFonts w:ascii="Verdana" w:hAnsi="Verdana" w:cs="Arial"/>
          <w:sz w:val="20"/>
          <w:szCs w:val="20"/>
        </w:rPr>
        <w:t xml:space="preserve"> into the </w:t>
      </w:r>
      <w:r w:rsidR="00E302D1">
        <w:rPr>
          <w:rFonts w:ascii="Verdana" w:hAnsi="Verdana" w:cs="Arial"/>
          <w:sz w:val="20"/>
          <w:szCs w:val="20"/>
        </w:rPr>
        <w:t>disclosure</w:t>
      </w:r>
    </w:p>
    <w:p w14:paraId="4276A8F5" w14:textId="2E0420B0" w:rsidR="00E302D1" w:rsidRDefault="00E302D1" w:rsidP="00CA0B10">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Issues identified </w:t>
      </w:r>
      <w:r w:rsidR="00984A78">
        <w:rPr>
          <w:rFonts w:ascii="Verdana" w:hAnsi="Verdana" w:cs="Arial"/>
          <w:sz w:val="20"/>
          <w:szCs w:val="20"/>
        </w:rPr>
        <w:t>as a result of</w:t>
      </w:r>
      <w:r>
        <w:rPr>
          <w:rFonts w:ascii="Verdana" w:hAnsi="Verdana" w:cs="Arial"/>
          <w:sz w:val="20"/>
          <w:szCs w:val="20"/>
        </w:rPr>
        <w:t xml:space="preserve"> the investigation will be addressed and rectified</w:t>
      </w:r>
    </w:p>
    <w:p w14:paraId="749C4905" w14:textId="58AB094B" w:rsidR="00E302D1" w:rsidRDefault="004D2D19" w:rsidP="00CA0B10">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 whistleblower will be informed of the outcome of the investigation (&amp; any actions taken as a result)</w:t>
      </w:r>
    </w:p>
    <w:p w14:paraId="35D03D8F" w14:textId="594BAC58" w:rsidR="00617AF2" w:rsidRPr="00D130F7" w:rsidRDefault="00617AF2" w:rsidP="00D130F7">
      <w:pPr>
        <w:spacing w:after="0" w:line="280" w:lineRule="exact"/>
        <w:ind w:right="283"/>
        <w:jc w:val="both"/>
        <w:rPr>
          <w:rFonts w:ascii="Verdana" w:hAnsi="Verdana" w:cs="Arial"/>
          <w:sz w:val="20"/>
          <w:szCs w:val="20"/>
        </w:rPr>
      </w:pPr>
    </w:p>
    <w:p w14:paraId="431B08AD" w14:textId="77777777" w:rsidR="00C77C50" w:rsidRPr="00CD332A" w:rsidRDefault="00C77C50" w:rsidP="00C77C50">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Procedures</w:t>
      </w:r>
    </w:p>
    <w:p w14:paraId="7F28AAB6" w14:textId="08B46B92" w:rsidR="00C77C50" w:rsidRPr="006A37B5" w:rsidRDefault="00D130F7" w:rsidP="00C77C50">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Making a disclosure</w:t>
      </w:r>
    </w:p>
    <w:p w14:paraId="49F10306" w14:textId="701E613C" w:rsidR="00484A5B" w:rsidRDefault="00D130F7" w:rsidP="00D130F7">
      <w:pPr>
        <w:spacing w:after="0" w:line="280" w:lineRule="exact"/>
        <w:ind w:left="360" w:right="283"/>
        <w:jc w:val="both"/>
        <w:rPr>
          <w:rFonts w:ascii="Verdana" w:hAnsi="Verdana" w:cs="Arial"/>
          <w:sz w:val="20"/>
          <w:szCs w:val="20"/>
        </w:rPr>
      </w:pPr>
      <w:r>
        <w:rPr>
          <w:rFonts w:ascii="Verdana" w:hAnsi="Verdana" w:cs="Arial"/>
          <w:sz w:val="20"/>
          <w:szCs w:val="20"/>
        </w:rPr>
        <w:t xml:space="preserve">Whistleblowers </w:t>
      </w:r>
      <w:r w:rsidR="00A928D2">
        <w:rPr>
          <w:rFonts w:ascii="Verdana" w:hAnsi="Verdana" w:cs="Arial"/>
          <w:sz w:val="20"/>
          <w:szCs w:val="20"/>
        </w:rPr>
        <w:t xml:space="preserve">(members, employees, visitors, volunteers, </w:t>
      </w:r>
      <w:r w:rsidR="00411592">
        <w:rPr>
          <w:rFonts w:ascii="Verdana" w:hAnsi="Verdana" w:cs="Arial"/>
          <w:sz w:val="20"/>
          <w:szCs w:val="20"/>
        </w:rPr>
        <w:t>contractors,</w:t>
      </w:r>
      <w:r w:rsidR="00A928D2">
        <w:rPr>
          <w:rFonts w:ascii="Verdana" w:hAnsi="Verdana" w:cs="Arial"/>
          <w:sz w:val="20"/>
          <w:szCs w:val="20"/>
        </w:rPr>
        <w:t xml:space="preserve"> or other service providers who disclose a</w:t>
      </w:r>
      <w:r w:rsidR="00336E47">
        <w:rPr>
          <w:rFonts w:ascii="Verdana" w:hAnsi="Verdana" w:cs="Arial"/>
          <w:sz w:val="20"/>
          <w:szCs w:val="20"/>
        </w:rPr>
        <w:t>n act/omission of wrongdoing) are encouraged to report their concerns to the Director of Operations for immediate response. Where the whistleblower d</w:t>
      </w:r>
      <w:r w:rsidR="00F72B14">
        <w:rPr>
          <w:rFonts w:ascii="Verdana" w:hAnsi="Verdana" w:cs="Arial"/>
          <w:sz w:val="20"/>
          <w:szCs w:val="20"/>
        </w:rPr>
        <w:t xml:space="preserve">oes not believe the Director is the appropriate person to inform, they will disclose their concerns </w:t>
      </w:r>
      <w:r w:rsidR="00667135">
        <w:rPr>
          <w:rFonts w:ascii="Verdana" w:hAnsi="Verdana" w:cs="Arial"/>
          <w:sz w:val="20"/>
          <w:szCs w:val="20"/>
        </w:rPr>
        <w:t xml:space="preserve">to the Chairperson </w:t>
      </w:r>
      <w:r w:rsidR="00F72B14">
        <w:rPr>
          <w:rFonts w:ascii="Verdana" w:hAnsi="Verdana" w:cs="Arial"/>
          <w:sz w:val="20"/>
          <w:szCs w:val="20"/>
        </w:rPr>
        <w:t>of The Junction Board.</w:t>
      </w:r>
      <w:r w:rsidR="00667135">
        <w:rPr>
          <w:rFonts w:ascii="Verdana" w:hAnsi="Verdana" w:cs="Arial"/>
          <w:sz w:val="20"/>
          <w:szCs w:val="20"/>
        </w:rPr>
        <w:t xml:space="preserve"> </w:t>
      </w:r>
      <w:r w:rsidR="00A928D2">
        <w:rPr>
          <w:rFonts w:ascii="Verdana" w:hAnsi="Verdana" w:cs="Arial"/>
          <w:sz w:val="20"/>
          <w:szCs w:val="20"/>
        </w:rPr>
        <w:t xml:space="preserve"> </w:t>
      </w:r>
      <w:r w:rsidR="0042283A">
        <w:rPr>
          <w:rFonts w:ascii="Verdana" w:hAnsi="Verdana" w:cs="Arial"/>
          <w:sz w:val="20"/>
          <w:szCs w:val="20"/>
        </w:rPr>
        <w:t xml:space="preserve">Where this is inappropriate, the person may report their concerns to an </w:t>
      </w:r>
      <w:r w:rsidR="0042283A" w:rsidRPr="00647D24">
        <w:rPr>
          <w:rFonts w:ascii="Verdana" w:hAnsi="Verdana" w:cs="Arial"/>
          <w:i/>
          <w:iCs/>
          <w:sz w:val="20"/>
          <w:szCs w:val="20"/>
        </w:rPr>
        <w:t>eligible recipient</w:t>
      </w:r>
      <w:r w:rsidR="0042283A">
        <w:rPr>
          <w:rFonts w:ascii="Verdana" w:hAnsi="Verdana" w:cs="Arial"/>
          <w:sz w:val="20"/>
          <w:szCs w:val="20"/>
        </w:rPr>
        <w:t xml:space="preserve">. </w:t>
      </w:r>
      <w:r w:rsidR="00647D24">
        <w:rPr>
          <w:rFonts w:ascii="Verdana" w:hAnsi="Verdana" w:cs="Arial"/>
          <w:sz w:val="20"/>
          <w:szCs w:val="20"/>
        </w:rPr>
        <w:t>To</w:t>
      </w:r>
      <w:r w:rsidR="0042283A">
        <w:rPr>
          <w:rFonts w:ascii="Verdana" w:hAnsi="Verdana" w:cs="Arial"/>
          <w:sz w:val="20"/>
          <w:szCs w:val="20"/>
        </w:rPr>
        <w:t xml:space="preserve"> receive ‘whistleblower’ sta</w:t>
      </w:r>
      <w:r w:rsidR="003C5D57">
        <w:rPr>
          <w:rFonts w:ascii="Verdana" w:hAnsi="Verdana" w:cs="Arial"/>
          <w:sz w:val="20"/>
          <w:szCs w:val="20"/>
        </w:rPr>
        <w:t xml:space="preserve">tus and </w:t>
      </w:r>
      <w:r w:rsidR="00B547DA">
        <w:rPr>
          <w:rFonts w:ascii="Verdana" w:hAnsi="Verdana" w:cs="Arial"/>
          <w:sz w:val="20"/>
          <w:szCs w:val="20"/>
        </w:rPr>
        <w:t xml:space="preserve">consequent </w:t>
      </w:r>
      <w:r w:rsidR="003C5D57">
        <w:rPr>
          <w:rFonts w:ascii="Verdana" w:hAnsi="Verdana" w:cs="Arial"/>
          <w:sz w:val="20"/>
          <w:szCs w:val="20"/>
        </w:rPr>
        <w:t xml:space="preserve">protection under The Act, the </w:t>
      </w:r>
      <w:r w:rsidR="003C5D57" w:rsidRPr="00647D24">
        <w:rPr>
          <w:rFonts w:ascii="Verdana" w:hAnsi="Verdana" w:cs="Arial"/>
          <w:i/>
          <w:iCs/>
          <w:sz w:val="20"/>
          <w:szCs w:val="20"/>
        </w:rPr>
        <w:t xml:space="preserve">eligible </w:t>
      </w:r>
      <w:r w:rsidR="00484A5B" w:rsidRPr="00647D24">
        <w:rPr>
          <w:rFonts w:ascii="Verdana" w:hAnsi="Verdana" w:cs="Arial"/>
          <w:i/>
          <w:iCs/>
          <w:sz w:val="20"/>
          <w:szCs w:val="20"/>
        </w:rPr>
        <w:t>recipient</w:t>
      </w:r>
      <w:r w:rsidR="003C5D57">
        <w:rPr>
          <w:rFonts w:ascii="Verdana" w:hAnsi="Verdana" w:cs="Arial"/>
          <w:sz w:val="20"/>
          <w:szCs w:val="20"/>
        </w:rPr>
        <w:t xml:space="preserve"> is </w:t>
      </w:r>
      <w:r w:rsidR="00484A5B">
        <w:rPr>
          <w:rFonts w:ascii="Verdana" w:hAnsi="Verdana" w:cs="Arial"/>
          <w:sz w:val="20"/>
          <w:szCs w:val="20"/>
        </w:rPr>
        <w:t>any of the following:</w:t>
      </w:r>
    </w:p>
    <w:p w14:paraId="7AAB6C30" w14:textId="77777777" w:rsidR="00426A03" w:rsidRDefault="00426A03"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Company Directors, company secretaries, other company officers and senior managers</w:t>
      </w:r>
    </w:p>
    <w:p w14:paraId="3E7226D9" w14:textId="77777777" w:rsidR="00954554" w:rsidRDefault="00426A03"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Company auditor</w:t>
      </w:r>
      <w:r w:rsidR="0032385A">
        <w:rPr>
          <w:rFonts w:ascii="Verdana" w:hAnsi="Verdana" w:cs="Arial"/>
          <w:sz w:val="20"/>
          <w:szCs w:val="20"/>
        </w:rPr>
        <w:t>, actuary, or any person specifically authorised by The Junction to receive whistleblower disclosures</w:t>
      </w:r>
    </w:p>
    <w:p w14:paraId="23F34BE8" w14:textId="77777777" w:rsidR="00954554" w:rsidRDefault="00954554"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lastRenderedPageBreak/>
        <w:t>Your lawyer</w:t>
      </w:r>
    </w:p>
    <w:p w14:paraId="3D513D24" w14:textId="77777777" w:rsidR="00857BBA" w:rsidRDefault="00954554"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ASIC</w:t>
      </w:r>
      <w:r w:rsidR="00857BBA">
        <w:rPr>
          <w:rFonts w:ascii="Verdana" w:hAnsi="Verdana" w:cs="Arial"/>
          <w:sz w:val="20"/>
          <w:szCs w:val="20"/>
        </w:rPr>
        <w:t xml:space="preserve"> (Australian Securities &amp; Investment Commission)</w:t>
      </w:r>
    </w:p>
    <w:p w14:paraId="27979A7C" w14:textId="69B121F5" w:rsidR="00954554" w:rsidRDefault="00954554"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APRA</w:t>
      </w:r>
      <w:r w:rsidR="00857BBA">
        <w:rPr>
          <w:rFonts w:ascii="Verdana" w:hAnsi="Verdana" w:cs="Arial"/>
          <w:sz w:val="20"/>
          <w:szCs w:val="20"/>
        </w:rPr>
        <w:t xml:space="preserve"> (Australian Prudential Regulatory Authority)</w:t>
      </w:r>
    </w:p>
    <w:p w14:paraId="3F73976C" w14:textId="4C0DEF45" w:rsidR="009823B8" w:rsidRDefault="009823B8"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A Commonwealth body nominated for the purpose of receiving whistleblower disclosures (this does not include the </w:t>
      </w:r>
      <w:r w:rsidR="00751625">
        <w:rPr>
          <w:rFonts w:ascii="Verdana" w:hAnsi="Verdana" w:cs="Arial"/>
          <w:sz w:val="20"/>
          <w:szCs w:val="20"/>
        </w:rPr>
        <w:t>ACNC – Australian Charities and Not-for-Profits Commission)</w:t>
      </w:r>
    </w:p>
    <w:p w14:paraId="21314C3A" w14:textId="77777777" w:rsidR="00D55ED1" w:rsidRDefault="00D55ED1" w:rsidP="004975F3">
      <w:pPr>
        <w:spacing w:after="0" w:line="280" w:lineRule="exact"/>
        <w:ind w:left="360" w:right="283"/>
        <w:jc w:val="both"/>
        <w:rPr>
          <w:rFonts w:ascii="Verdana" w:hAnsi="Verdana" w:cs="Arial"/>
          <w:sz w:val="20"/>
          <w:szCs w:val="20"/>
        </w:rPr>
      </w:pPr>
    </w:p>
    <w:p w14:paraId="4A69ABF6" w14:textId="1FF97F2D" w:rsidR="00936EC3" w:rsidRDefault="00D55ED1" w:rsidP="00430D78">
      <w:pPr>
        <w:spacing w:after="0" w:line="280" w:lineRule="exact"/>
        <w:ind w:left="360" w:right="283"/>
        <w:jc w:val="both"/>
        <w:rPr>
          <w:rFonts w:ascii="Verdana" w:hAnsi="Verdana" w:cs="Arial"/>
          <w:sz w:val="20"/>
          <w:szCs w:val="20"/>
        </w:rPr>
      </w:pPr>
      <w:r>
        <w:rPr>
          <w:rFonts w:ascii="Verdana" w:hAnsi="Verdana" w:cs="Arial"/>
          <w:sz w:val="20"/>
          <w:szCs w:val="20"/>
        </w:rPr>
        <w:t xml:space="preserve">Anonymous disclosures are </w:t>
      </w:r>
      <w:r w:rsidR="00430D78">
        <w:rPr>
          <w:rFonts w:ascii="Verdana" w:hAnsi="Verdana" w:cs="Arial"/>
          <w:sz w:val="20"/>
          <w:szCs w:val="20"/>
        </w:rPr>
        <w:t>accepted;</w:t>
      </w:r>
      <w:r>
        <w:rPr>
          <w:rFonts w:ascii="Verdana" w:hAnsi="Verdana" w:cs="Arial"/>
          <w:sz w:val="20"/>
          <w:szCs w:val="20"/>
        </w:rPr>
        <w:t xml:space="preserve"> however, this may inhibit a thorough </w:t>
      </w:r>
      <w:r w:rsidR="004F705E">
        <w:rPr>
          <w:rFonts w:ascii="Verdana" w:hAnsi="Verdana" w:cs="Arial"/>
          <w:sz w:val="20"/>
          <w:szCs w:val="20"/>
        </w:rPr>
        <w:t xml:space="preserve">inquiry/investigation process. Limitations on anonymous reporting include an inability </w:t>
      </w:r>
      <w:r w:rsidR="00D05EE1">
        <w:rPr>
          <w:rFonts w:ascii="Verdana" w:hAnsi="Verdana" w:cs="Arial"/>
          <w:sz w:val="20"/>
          <w:szCs w:val="20"/>
        </w:rPr>
        <w:t xml:space="preserve">gather further information to assist the inquiry/investigation, and </w:t>
      </w:r>
      <w:r w:rsidR="004F705E">
        <w:rPr>
          <w:rFonts w:ascii="Verdana" w:hAnsi="Verdana" w:cs="Arial"/>
          <w:sz w:val="20"/>
          <w:szCs w:val="20"/>
        </w:rPr>
        <w:t>to</w:t>
      </w:r>
      <w:r w:rsidR="00D05EE1">
        <w:rPr>
          <w:rFonts w:ascii="Verdana" w:hAnsi="Verdana" w:cs="Arial"/>
          <w:sz w:val="20"/>
          <w:szCs w:val="20"/>
        </w:rPr>
        <w:t xml:space="preserve"> provide feedback on the outcome</w:t>
      </w:r>
      <w:r w:rsidR="00430D78">
        <w:rPr>
          <w:rFonts w:ascii="Verdana" w:hAnsi="Verdana" w:cs="Arial"/>
          <w:sz w:val="20"/>
          <w:szCs w:val="20"/>
        </w:rPr>
        <w:t>.</w:t>
      </w:r>
    </w:p>
    <w:p w14:paraId="27CDA2D8" w14:textId="77777777" w:rsidR="00430D78" w:rsidRDefault="00430D78" w:rsidP="00430D78">
      <w:pPr>
        <w:spacing w:after="0" w:line="280" w:lineRule="exact"/>
        <w:ind w:left="360" w:right="283"/>
        <w:jc w:val="both"/>
        <w:rPr>
          <w:rFonts w:ascii="Verdana" w:hAnsi="Verdana" w:cs="Arial"/>
          <w:sz w:val="20"/>
          <w:szCs w:val="20"/>
        </w:rPr>
      </w:pPr>
    </w:p>
    <w:p w14:paraId="1F5758B6" w14:textId="24EC59AB" w:rsidR="00430D78" w:rsidRDefault="001A6F16" w:rsidP="00430D78">
      <w:pPr>
        <w:spacing w:after="0" w:line="280" w:lineRule="exact"/>
        <w:ind w:left="360" w:right="283"/>
        <w:jc w:val="both"/>
        <w:rPr>
          <w:rFonts w:ascii="Verdana" w:hAnsi="Verdana" w:cs="Arial"/>
          <w:sz w:val="20"/>
          <w:szCs w:val="20"/>
        </w:rPr>
      </w:pPr>
      <w:r>
        <w:rPr>
          <w:rFonts w:ascii="Verdana" w:hAnsi="Verdana" w:cs="Arial"/>
          <w:sz w:val="20"/>
          <w:szCs w:val="20"/>
        </w:rPr>
        <w:t xml:space="preserve">If you believe you may be a whistleblower </w:t>
      </w:r>
      <w:r w:rsidR="004B451F">
        <w:rPr>
          <w:rFonts w:ascii="Verdana" w:hAnsi="Verdana" w:cs="Arial"/>
          <w:sz w:val="20"/>
          <w:szCs w:val="20"/>
        </w:rPr>
        <w:t xml:space="preserve">or are unsure about what </w:t>
      </w:r>
      <w:r w:rsidR="003D54B6">
        <w:rPr>
          <w:rFonts w:ascii="Verdana" w:hAnsi="Verdana" w:cs="Arial"/>
          <w:sz w:val="20"/>
          <w:szCs w:val="20"/>
        </w:rPr>
        <w:t xml:space="preserve">protections or </w:t>
      </w:r>
      <w:r w:rsidR="004B451F">
        <w:rPr>
          <w:rFonts w:ascii="Verdana" w:hAnsi="Verdana" w:cs="Arial"/>
          <w:sz w:val="20"/>
          <w:szCs w:val="20"/>
        </w:rPr>
        <w:t xml:space="preserve">rights </w:t>
      </w:r>
      <w:r w:rsidR="003D54B6">
        <w:rPr>
          <w:rFonts w:ascii="Verdana" w:hAnsi="Verdana" w:cs="Arial"/>
          <w:sz w:val="20"/>
          <w:szCs w:val="20"/>
        </w:rPr>
        <w:t xml:space="preserve">to compensation may apply to you, it is important to seek legal advice. </w:t>
      </w:r>
      <w:r w:rsidR="00536775">
        <w:rPr>
          <w:rFonts w:ascii="Verdana" w:hAnsi="Verdana" w:cs="Arial"/>
          <w:sz w:val="20"/>
          <w:szCs w:val="20"/>
        </w:rPr>
        <w:t>Only a properly accredited legal practitioner who understands your circumstances can give you legal advice</w:t>
      </w:r>
      <w:r w:rsidR="00A819EF">
        <w:rPr>
          <w:rFonts w:ascii="Verdana" w:hAnsi="Verdana" w:cs="Arial"/>
          <w:sz w:val="20"/>
          <w:szCs w:val="20"/>
        </w:rPr>
        <w:t>.</w:t>
      </w:r>
    </w:p>
    <w:p w14:paraId="542813F4" w14:textId="77777777" w:rsidR="00487FA4" w:rsidRDefault="00487FA4" w:rsidP="00430D78">
      <w:pPr>
        <w:spacing w:after="0" w:line="280" w:lineRule="exact"/>
        <w:ind w:left="360" w:right="283"/>
        <w:jc w:val="both"/>
        <w:rPr>
          <w:rFonts w:ascii="Verdana" w:hAnsi="Verdana" w:cs="Arial"/>
          <w:sz w:val="20"/>
          <w:szCs w:val="20"/>
        </w:rPr>
      </w:pPr>
    </w:p>
    <w:p w14:paraId="196501A6" w14:textId="61D8E665" w:rsidR="007E123A" w:rsidRPr="006A37B5" w:rsidRDefault="007E123A" w:rsidP="007E123A">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Work-related grievance disclosures</w:t>
      </w:r>
    </w:p>
    <w:p w14:paraId="703C53E1" w14:textId="77777777" w:rsidR="006336F6" w:rsidRDefault="00E43CEF" w:rsidP="007E123A">
      <w:pPr>
        <w:spacing w:after="0" w:line="280" w:lineRule="exact"/>
        <w:ind w:left="360" w:right="283"/>
        <w:jc w:val="both"/>
        <w:rPr>
          <w:rFonts w:ascii="Verdana" w:hAnsi="Verdana" w:cs="Arial"/>
          <w:sz w:val="20"/>
          <w:szCs w:val="20"/>
        </w:rPr>
      </w:pPr>
      <w:r>
        <w:rPr>
          <w:rFonts w:ascii="Verdana" w:hAnsi="Verdana" w:cs="Arial"/>
          <w:sz w:val="20"/>
          <w:szCs w:val="20"/>
        </w:rPr>
        <w:t>If you are a current or former officers, employee, or contractor of T</w:t>
      </w:r>
      <w:r w:rsidR="007E123A">
        <w:rPr>
          <w:rFonts w:ascii="Verdana" w:hAnsi="Verdana" w:cs="Arial"/>
          <w:sz w:val="20"/>
          <w:szCs w:val="20"/>
        </w:rPr>
        <w:t xml:space="preserve">he Junction </w:t>
      </w:r>
      <w:r>
        <w:rPr>
          <w:rFonts w:ascii="Verdana" w:hAnsi="Verdana" w:cs="Arial"/>
          <w:sz w:val="20"/>
          <w:szCs w:val="20"/>
        </w:rPr>
        <w:t xml:space="preserve">who has an employment </w:t>
      </w:r>
      <w:r w:rsidR="008B234F">
        <w:rPr>
          <w:rFonts w:ascii="Verdana" w:hAnsi="Verdana" w:cs="Arial"/>
          <w:sz w:val="20"/>
          <w:szCs w:val="20"/>
        </w:rPr>
        <w:t xml:space="preserve">dispute or work-related grievance with the organisation, you may wish to report </w:t>
      </w:r>
      <w:r w:rsidR="00806E57">
        <w:rPr>
          <w:rFonts w:ascii="Verdana" w:hAnsi="Verdana" w:cs="Arial"/>
          <w:sz w:val="20"/>
          <w:szCs w:val="20"/>
        </w:rPr>
        <w:t>misconduct about that work-related grievance. However, whistleblower protections do</w:t>
      </w:r>
      <w:r w:rsidR="007E123A">
        <w:rPr>
          <w:rFonts w:ascii="Verdana" w:hAnsi="Verdana" w:cs="Arial"/>
          <w:sz w:val="20"/>
          <w:szCs w:val="20"/>
        </w:rPr>
        <w:t xml:space="preserve"> not</w:t>
      </w:r>
      <w:r w:rsidR="006336F6">
        <w:rPr>
          <w:rFonts w:ascii="Verdana" w:hAnsi="Verdana" w:cs="Arial"/>
          <w:sz w:val="20"/>
          <w:szCs w:val="20"/>
        </w:rPr>
        <w:t xml:space="preserve"> cover a report of misconduct solely about your personal work-related grievance.</w:t>
      </w:r>
    </w:p>
    <w:p w14:paraId="0A3047B2" w14:textId="77777777" w:rsidR="00804E25" w:rsidRDefault="00804E25" w:rsidP="007E123A">
      <w:pPr>
        <w:spacing w:after="0" w:line="280" w:lineRule="exact"/>
        <w:ind w:left="360" w:right="283"/>
        <w:jc w:val="both"/>
        <w:rPr>
          <w:rFonts w:ascii="Verdana" w:hAnsi="Verdana" w:cs="Arial"/>
          <w:sz w:val="20"/>
          <w:szCs w:val="20"/>
        </w:rPr>
      </w:pPr>
    </w:p>
    <w:p w14:paraId="52FCED68" w14:textId="047B531E" w:rsidR="007E123A" w:rsidRDefault="006336F6" w:rsidP="007E123A">
      <w:pPr>
        <w:spacing w:after="0" w:line="280" w:lineRule="exact"/>
        <w:ind w:left="360" w:right="283"/>
        <w:jc w:val="both"/>
        <w:rPr>
          <w:rFonts w:ascii="Verdana" w:hAnsi="Verdana" w:cs="Arial"/>
          <w:sz w:val="20"/>
          <w:szCs w:val="20"/>
        </w:rPr>
      </w:pPr>
      <w:r>
        <w:rPr>
          <w:rFonts w:ascii="Verdana" w:hAnsi="Verdana" w:cs="Arial"/>
          <w:sz w:val="20"/>
          <w:szCs w:val="20"/>
        </w:rPr>
        <w:t>Generally, a personal work-related grievance will include:</w:t>
      </w:r>
    </w:p>
    <w:p w14:paraId="6708A4D3" w14:textId="35D8496A" w:rsidR="007E123A" w:rsidRDefault="006336F6" w:rsidP="007E123A">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An interpersonal conflict with another employee</w:t>
      </w:r>
    </w:p>
    <w:p w14:paraId="25707643" w14:textId="22BECAED" w:rsidR="006336F6" w:rsidRDefault="006336F6" w:rsidP="007E123A">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 decision about your employment, transfer</w:t>
      </w:r>
      <w:r w:rsidR="004975F3">
        <w:rPr>
          <w:rFonts w:ascii="Verdana" w:hAnsi="Verdana" w:cs="Arial"/>
          <w:sz w:val="20"/>
          <w:szCs w:val="20"/>
        </w:rPr>
        <w:t>,</w:t>
      </w:r>
      <w:r>
        <w:rPr>
          <w:rFonts w:ascii="Verdana" w:hAnsi="Verdana" w:cs="Arial"/>
          <w:sz w:val="20"/>
          <w:szCs w:val="20"/>
        </w:rPr>
        <w:t xml:space="preserve"> or promotion</w:t>
      </w:r>
    </w:p>
    <w:p w14:paraId="05C94C01" w14:textId="6F3AA58F" w:rsidR="006336F6" w:rsidRDefault="006336F6" w:rsidP="007E123A">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 decision about the terms and conditions of your employment</w:t>
      </w:r>
    </w:p>
    <w:p w14:paraId="4E8BAF80" w14:textId="687C2C1E" w:rsidR="006336F6" w:rsidRDefault="006336F6" w:rsidP="007E123A">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 decision to suspend or terminate your employment or otherwise discipline you</w:t>
      </w:r>
    </w:p>
    <w:p w14:paraId="51A81662" w14:textId="77777777" w:rsidR="007E123A" w:rsidRDefault="007E123A" w:rsidP="007E123A">
      <w:pPr>
        <w:spacing w:after="0" w:line="280" w:lineRule="exact"/>
        <w:ind w:left="360" w:right="283"/>
        <w:jc w:val="both"/>
        <w:rPr>
          <w:rFonts w:ascii="Verdana" w:hAnsi="Verdana" w:cs="Arial"/>
          <w:sz w:val="20"/>
          <w:szCs w:val="20"/>
        </w:rPr>
      </w:pPr>
    </w:p>
    <w:p w14:paraId="386F7E60" w14:textId="0ADDC133" w:rsidR="007E123A" w:rsidRDefault="006336F6" w:rsidP="007E123A">
      <w:pPr>
        <w:spacing w:after="0" w:line="280" w:lineRule="exact"/>
        <w:ind w:left="360" w:right="283"/>
        <w:jc w:val="both"/>
        <w:rPr>
          <w:rFonts w:ascii="Verdana" w:hAnsi="Verdana" w:cs="Arial"/>
          <w:sz w:val="20"/>
          <w:szCs w:val="20"/>
        </w:rPr>
      </w:pPr>
      <w:r>
        <w:rPr>
          <w:rFonts w:ascii="Verdana" w:hAnsi="Verdana" w:cs="Arial"/>
          <w:sz w:val="20"/>
          <w:szCs w:val="20"/>
        </w:rPr>
        <w:t>You may have rights and protections under employment or contract law</w:t>
      </w:r>
      <w:r w:rsidR="008E463A">
        <w:rPr>
          <w:rFonts w:ascii="Verdana" w:hAnsi="Verdana" w:cs="Arial"/>
          <w:sz w:val="20"/>
          <w:szCs w:val="20"/>
        </w:rPr>
        <w:t xml:space="preserve"> instead</w:t>
      </w:r>
      <w:r w:rsidR="007E123A">
        <w:rPr>
          <w:rFonts w:ascii="Verdana" w:hAnsi="Verdana" w:cs="Arial"/>
          <w:sz w:val="20"/>
          <w:szCs w:val="20"/>
        </w:rPr>
        <w:t>.</w:t>
      </w:r>
      <w:r w:rsidR="008E463A">
        <w:rPr>
          <w:rFonts w:ascii="Verdana" w:hAnsi="Verdana" w:cs="Arial"/>
          <w:sz w:val="20"/>
          <w:szCs w:val="20"/>
        </w:rPr>
        <w:t xml:space="preserve"> The Junction encourages you to seek your own legal advice about how you can resolve your personal work-related grievance.</w:t>
      </w:r>
    </w:p>
    <w:p w14:paraId="3A318A9A" w14:textId="77777777" w:rsidR="007E123A" w:rsidRDefault="007E123A" w:rsidP="007E123A">
      <w:pPr>
        <w:spacing w:after="0" w:line="280" w:lineRule="exact"/>
        <w:ind w:left="360" w:right="283"/>
        <w:jc w:val="both"/>
        <w:rPr>
          <w:rFonts w:ascii="Verdana" w:hAnsi="Verdana" w:cs="Arial"/>
          <w:sz w:val="20"/>
          <w:szCs w:val="20"/>
        </w:rPr>
      </w:pPr>
    </w:p>
    <w:p w14:paraId="65C1E6ED" w14:textId="76FBDCFF" w:rsidR="00487FA4" w:rsidRPr="006A37B5" w:rsidRDefault="00487FA4" w:rsidP="00487FA4">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Confidentiality</w:t>
      </w:r>
    </w:p>
    <w:p w14:paraId="5AC505B6" w14:textId="285B4C47" w:rsidR="00487FA4" w:rsidRDefault="00487FA4" w:rsidP="00487FA4">
      <w:pPr>
        <w:spacing w:after="0" w:line="280" w:lineRule="exact"/>
        <w:ind w:left="360" w:right="283"/>
        <w:jc w:val="both"/>
        <w:rPr>
          <w:rFonts w:ascii="Verdana" w:hAnsi="Verdana" w:cs="Arial"/>
          <w:sz w:val="20"/>
          <w:szCs w:val="20"/>
        </w:rPr>
      </w:pPr>
      <w:r>
        <w:rPr>
          <w:rFonts w:ascii="Verdana" w:hAnsi="Verdana" w:cs="Arial"/>
          <w:sz w:val="20"/>
          <w:szCs w:val="20"/>
        </w:rPr>
        <w:t>The Junction will not disclose a whistleblower’s identity, unless:</w:t>
      </w:r>
    </w:p>
    <w:p w14:paraId="635046B3" w14:textId="7D4990DD" w:rsidR="00487FA4" w:rsidRDefault="00487FA4" w:rsidP="00487FA4">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It is </w:t>
      </w:r>
      <w:r w:rsidR="00391660">
        <w:rPr>
          <w:rFonts w:ascii="Verdana" w:hAnsi="Verdana" w:cs="Arial"/>
          <w:sz w:val="20"/>
          <w:szCs w:val="20"/>
        </w:rPr>
        <w:t>necessary to further an investigation and the person authorises the disclosure, and/or</w:t>
      </w:r>
    </w:p>
    <w:p w14:paraId="6F4A1B78" w14:textId="1F7C82AD" w:rsidR="00391660" w:rsidRDefault="00391660" w:rsidP="00487FA4">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 disclo</w:t>
      </w:r>
      <w:r w:rsidR="00A147C0">
        <w:rPr>
          <w:rFonts w:ascii="Verdana" w:hAnsi="Verdana" w:cs="Arial"/>
          <w:sz w:val="20"/>
          <w:szCs w:val="20"/>
        </w:rPr>
        <w:t>sure</w:t>
      </w:r>
      <w:r w:rsidR="00285E11">
        <w:rPr>
          <w:rFonts w:ascii="Verdana" w:hAnsi="Verdana" w:cs="Arial"/>
          <w:sz w:val="20"/>
          <w:szCs w:val="20"/>
        </w:rPr>
        <w:t xml:space="preserve"> of identity</w:t>
      </w:r>
      <w:r w:rsidR="00A147C0">
        <w:rPr>
          <w:rFonts w:ascii="Verdana" w:hAnsi="Verdana" w:cs="Arial"/>
          <w:sz w:val="20"/>
          <w:szCs w:val="20"/>
        </w:rPr>
        <w:t xml:space="preserve"> is required or authorised by law</w:t>
      </w:r>
    </w:p>
    <w:p w14:paraId="6E0C6E3D" w14:textId="77777777" w:rsidR="00A147C0" w:rsidRDefault="00A147C0" w:rsidP="00A147C0">
      <w:pPr>
        <w:spacing w:after="0" w:line="280" w:lineRule="exact"/>
        <w:ind w:left="360" w:right="283"/>
        <w:jc w:val="both"/>
        <w:rPr>
          <w:rFonts w:ascii="Verdana" w:hAnsi="Verdana" w:cs="Arial"/>
          <w:sz w:val="20"/>
          <w:szCs w:val="20"/>
        </w:rPr>
      </w:pPr>
    </w:p>
    <w:p w14:paraId="570809B8" w14:textId="44B6C90C" w:rsidR="00A147C0" w:rsidRDefault="00A147C0" w:rsidP="00A147C0">
      <w:pPr>
        <w:spacing w:after="0" w:line="280" w:lineRule="exact"/>
        <w:ind w:left="360" w:right="283"/>
        <w:jc w:val="both"/>
        <w:rPr>
          <w:rFonts w:ascii="Verdana" w:hAnsi="Verdana" w:cs="Arial"/>
          <w:sz w:val="20"/>
          <w:szCs w:val="20"/>
        </w:rPr>
      </w:pPr>
      <w:r>
        <w:rPr>
          <w:rFonts w:ascii="Verdana" w:hAnsi="Verdana" w:cs="Arial"/>
          <w:sz w:val="20"/>
          <w:szCs w:val="20"/>
        </w:rPr>
        <w:t xml:space="preserve">When a report is investigated it may be necessary to reveal </w:t>
      </w:r>
      <w:r w:rsidR="00F14FE9">
        <w:rPr>
          <w:rFonts w:ascii="Verdana" w:hAnsi="Verdana" w:cs="Arial"/>
          <w:sz w:val="20"/>
          <w:szCs w:val="20"/>
        </w:rPr>
        <w:t>its substance to stakeholders such as other employees, external persons or agencies involved in the investigation, and in appropriate circumstances, law enforcement</w:t>
      </w:r>
      <w:r w:rsidR="008F5BC4">
        <w:rPr>
          <w:rFonts w:ascii="Verdana" w:hAnsi="Verdana" w:cs="Arial"/>
          <w:sz w:val="20"/>
          <w:szCs w:val="20"/>
        </w:rPr>
        <w:t>.</w:t>
      </w:r>
    </w:p>
    <w:p w14:paraId="7B4F3A0A" w14:textId="77777777" w:rsidR="00CF50FA" w:rsidRDefault="00CF50FA" w:rsidP="00A147C0">
      <w:pPr>
        <w:spacing w:after="0" w:line="280" w:lineRule="exact"/>
        <w:ind w:left="360" w:right="283"/>
        <w:jc w:val="both"/>
        <w:rPr>
          <w:rFonts w:ascii="Verdana" w:hAnsi="Verdana" w:cs="Arial"/>
          <w:sz w:val="20"/>
          <w:szCs w:val="20"/>
        </w:rPr>
      </w:pPr>
    </w:p>
    <w:p w14:paraId="1DA2D7FA" w14:textId="12319955" w:rsidR="008F5BC4" w:rsidRDefault="008F5BC4" w:rsidP="00A147C0">
      <w:pPr>
        <w:spacing w:after="0" w:line="280" w:lineRule="exact"/>
        <w:ind w:left="360" w:right="283"/>
        <w:jc w:val="both"/>
        <w:rPr>
          <w:rFonts w:ascii="Verdana" w:hAnsi="Verdana" w:cs="Arial"/>
          <w:sz w:val="20"/>
          <w:szCs w:val="20"/>
        </w:rPr>
      </w:pPr>
      <w:r>
        <w:rPr>
          <w:rFonts w:ascii="Verdana" w:hAnsi="Verdana" w:cs="Arial"/>
          <w:sz w:val="20"/>
          <w:szCs w:val="20"/>
        </w:rPr>
        <w:t xml:space="preserve">It will be necessary to disclose the facts and substance of a report to a person who is the subject of the report, as it is essential for </w:t>
      </w:r>
      <w:r w:rsidR="00FF07BC">
        <w:rPr>
          <w:rFonts w:ascii="Verdana" w:hAnsi="Verdana" w:cs="Arial"/>
          <w:sz w:val="20"/>
          <w:szCs w:val="20"/>
        </w:rPr>
        <w:t>natural justice to prevail. It is important to note that even when confidentiality of a whistleblower’s identity is maintained,</w:t>
      </w:r>
      <w:r w:rsidR="00B34F12">
        <w:rPr>
          <w:rFonts w:ascii="Verdana" w:hAnsi="Verdana" w:cs="Arial"/>
          <w:sz w:val="20"/>
          <w:szCs w:val="20"/>
        </w:rPr>
        <w:t xml:space="preserve"> the identity may be obvious to a person who is the subject of a report.</w:t>
      </w:r>
    </w:p>
    <w:p w14:paraId="1BDAF47B" w14:textId="77777777" w:rsidR="00B34F12" w:rsidRDefault="00B34F12" w:rsidP="00A147C0">
      <w:pPr>
        <w:spacing w:after="0" w:line="280" w:lineRule="exact"/>
        <w:ind w:left="360" w:right="283"/>
        <w:jc w:val="both"/>
        <w:rPr>
          <w:rFonts w:ascii="Verdana" w:hAnsi="Verdana" w:cs="Arial"/>
          <w:sz w:val="20"/>
          <w:szCs w:val="20"/>
        </w:rPr>
      </w:pPr>
    </w:p>
    <w:p w14:paraId="6C2D14EE" w14:textId="0EA9F364" w:rsidR="00A701DF" w:rsidRDefault="00B34F12" w:rsidP="006C6CE6">
      <w:pPr>
        <w:spacing w:after="0" w:line="280" w:lineRule="exact"/>
        <w:ind w:left="360" w:right="283"/>
        <w:jc w:val="both"/>
        <w:rPr>
          <w:rFonts w:ascii="Verdana" w:hAnsi="Verdana" w:cs="Arial"/>
          <w:sz w:val="20"/>
          <w:szCs w:val="20"/>
        </w:rPr>
      </w:pPr>
      <w:r>
        <w:rPr>
          <w:rFonts w:ascii="Verdana" w:hAnsi="Verdana" w:cs="Arial"/>
          <w:sz w:val="20"/>
          <w:szCs w:val="20"/>
        </w:rPr>
        <w:t xml:space="preserve">The Junction will take reasonable precautions to </w:t>
      </w:r>
      <w:r w:rsidR="00A701DF">
        <w:rPr>
          <w:rFonts w:ascii="Verdana" w:hAnsi="Verdana" w:cs="Arial"/>
          <w:sz w:val="20"/>
          <w:szCs w:val="20"/>
        </w:rPr>
        <w:t xml:space="preserve">securely </w:t>
      </w:r>
      <w:r>
        <w:rPr>
          <w:rFonts w:ascii="Verdana" w:hAnsi="Verdana" w:cs="Arial"/>
          <w:sz w:val="20"/>
          <w:szCs w:val="20"/>
        </w:rPr>
        <w:t xml:space="preserve">store </w:t>
      </w:r>
      <w:r w:rsidR="00A701DF">
        <w:rPr>
          <w:rFonts w:ascii="Verdana" w:hAnsi="Verdana" w:cs="Arial"/>
          <w:sz w:val="20"/>
          <w:szCs w:val="20"/>
        </w:rPr>
        <w:t>records relating to a whistleblower disclosure and restrict access to these records to authorised persons only.</w:t>
      </w:r>
      <w:r w:rsidR="006C6CE6">
        <w:rPr>
          <w:rFonts w:ascii="Verdana" w:hAnsi="Verdana" w:cs="Arial"/>
          <w:sz w:val="20"/>
          <w:szCs w:val="20"/>
        </w:rPr>
        <w:t xml:space="preserve"> </w:t>
      </w:r>
      <w:r w:rsidR="00A701DF">
        <w:rPr>
          <w:rFonts w:ascii="Verdana" w:hAnsi="Verdana" w:cs="Arial"/>
          <w:sz w:val="20"/>
          <w:szCs w:val="20"/>
        </w:rPr>
        <w:t>Unauthorised disclosure of information that could prejudice confidentiality and identify a whistleblower will be regard</w:t>
      </w:r>
      <w:r w:rsidR="007A6790">
        <w:rPr>
          <w:rFonts w:ascii="Verdana" w:hAnsi="Verdana" w:cs="Arial"/>
          <w:sz w:val="20"/>
          <w:szCs w:val="20"/>
        </w:rPr>
        <w:t>ed seriously, and may result in disciplinary action and where applicable, notification to law enforcement.</w:t>
      </w:r>
    </w:p>
    <w:p w14:paraId="6158E1E8" w14:textId="77777777" w:rsidR="007A6790" w:rsidRDefault="007A6790" w:rsidP="00A147C0">
      <w:pPr>
        <w:spacing w:after="0" w:line="280" w:lineRule="exact"/>
        <w:ind w:left="360" w:right="283"/>
        <w:jc w:val="both"/>
        <w:rPr>
          <w:rFonts w:ascii="Verdana" w:hAnsi="Verdana" w:cs="Arial"/>
          <w:sz w:val="20"/>
          <w:szCs w:val="20"/>
        </w:rPr>
      </w:pPr>
    </w:p>
    <w:p w14:paraId="6C75688F" w14:textId="2B183825" w:rsidR="007A6790" w:rsidRPr="006A37B5" w:rsidRDefault="007A6790" w:rsidP="007A6790">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Retaliation</w:t>
      </w:r>
    </w:p>
    <w:p w14:paraId="49F06401" w14:textId="5036FEF5" w:rsidR="007A6790" w:rsidRDefault="007A6790" w:rsidP="007A6790">
      <w:pPr>
        <w:spacing w:after="0" w:line="280" w:lineRule="exact"/>
        <w:ind w:left="360" w:right="283"/>
        <w:jc w:val="both"/>
        <w:rPr>
          <w:rFonts w:ascii="Verdana" w:hAnsi="Verdana" w:cs="Arial"/>
          <w:sz w:val="20"/>
          <w:szCs w:val="20"/>
        </w:rPr>
      </w:pPr>
      <w:r>
        <w:rPr>
          <w:rFonts w:ascii="Verdana" w:hAnsi="Verdana" w:cs="Arial"/>
          <w:sz w:val="20"/>
          <w:szCs w:val="20"/>
        </w:rPr>
        <w:t xml:space="preserve">The Junction will not tolerate any retaliatory </w:t>
      </w:r>
      <w:r w:rsidR="007A0FB1">
        <w:rPr>
          <w:rFonts w:ascii="Verdana" w:hAnsi="Verdana" w:cs="Arial"/>
          <w:sz w:val="20"/>
          <w:szCs w:val="20"/>
        </w:rPr>
        <w:t xml:space="preserve">action </w:t>
      </w:r>
      <w:r w:rsidR="00574CB8">
        <w:rPr>
          <w:rFonts w:ascii="Verdana" w:hAnsi="Verdana" w:cs="Arial"/>
          <w:sz w:val="20"/>
          <w:szCs w:val="20"/>
        </w:rPr>
        <w:t xml:space="preserve">or threats of same </w:t>
      </w:r>
      <w:r w:rsidR="00996BB2">
        <w:rPr>
          <w:rFonts w:ascii="Verdana" w:hAnsi="Verdana" w:cs="Arial"/>
          <w:sz w:val="20"/>
          <w:szCs w:val="20"/>
        </w:rPr>
        <w:t xml:space="preserve">against a whistleblower (or suspected whistleblower), or against a whistleblower’s colleagues, employer, or relatives. Any retaliation or victimisation </w:t>
      </w:r>
      <w:r w:rsidR="00146FAE">
        <w:rPr>
          <w:rFonts w:ascii="Verdana" w:hAnsi="Verdana" w:cs="Arial"/>
          <w:sz w:val="20"/>
          <w:szCs w:val="20"/>
        </w:rPr>
        <w:t xml:space="preserve">in reaction to a disclosure made under this Policy will be treated as serious </w:t>
      </w:r>
      <w:r w:rsidR="00C46A62">
        <w:rPr>
          <w:rFonts w:ascii="Verdana" w:hAnsi="Verdana" w:cs="Arial"/>
          <w:sz w:val="20"/>
          <w:szCs w:val="20"/>
        </w:rPr>
        <w:t>misconduct and</w:t>
      </w:r>
      <w:r w:rsidR="00146FAE">
        <w:rPr>
          <w:rFonts w:ascii="Verdana" w:hAnsi="Verdana" w:cs="Arial"/>
          <w:sz w:val="20"/>
          <w:szCs w:val="20"/>
        </w:rPr>
        <w:t xml:space="preserve"> will result in disciplinary action</w:t>
      </w:r>
      <w:r w:rsidR="00FA18E6">
        <w:rPr>
          <w:rFonts w:ascii="Verdana" w:hAnsi="Verdana" w:cs="Arial"/>
          <w:sz w:val="20"/>
          <w:szCs w:val="20"/>
        </w:rPr>
        <w:t xml:space="preserve"> which may include dismissal. Where circumstances require, The Junction will notify Police of </w:t>
      </w:r>
      <w:r w:rsidR="00C46A62">
        <w:rPr>
          <w:rFonts w:ascii="Verdana" w:hAnsi="Verdana" w:cs="Arial"/>
          <w:sz w:val="20"/>
          <w:szCs w:val="20"/>
        </w:rPr>
        <w:t>retaliation or threats of same.</w:t>
      </w:r>
    </w:p>
    <w:p w14:paraId="7A38B49A" w14:textId="77777777" w:rsidR="007A6790" w:rsidRPr="00A147C0" w:rsidRDefault="007A6790" w:rsidP="00A147C0">
      <w:pPr>
        <w:spacing w:after="0" w:line="280" w:lineRule="exact"/>
        <w:ind w:left="360" w:right="283"/>
        <w:jc w:val="both"/>
        <w:rPr>
          <w:rFonts w:ascii="Verdana" w:hAnsi="Verdana" w:cs="Arial"/>
          <w:sz w:val="20"/>
          <w:szCs w:val="20"/>
        </w:rPr>
      </w:pPr>
    </w:p>
    <w:p w14:paraId="68DFE826" w14:textId="6106CCB9" w:rsidR="00C46A62" w:rsidRPr="006A37B5" w:rsidRDefault="00C46A62" w:rsidP="00C46A62">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Investigation</w:t>
      </w:r>
    </w:p>
    <w:p w14:paraId="65BD3BF2" w14:textId="0CBBF4A0" w:rsidR="000113F8" w:rsidRDefault="006C6CE6" w:rsidP="00C46A62">
      <w:pPr>
        <w:spacing w:after="0" w:line="280" w:lineRule="exact"/>
        <w:ind w:left="360" w:right="283"/>
        <w:jc w:val="both"/>
        <w:rPr>
          <w:rFonts w:ascii="Verdana" w:hAnsi="Verdana" w:cs="Arial"/>
          <w:sz w:val="20"/>
          <w:szCs w:val="20"/>
        </w:rPr>
      </w:pPr>
      <w:r>
        <w:rPr>
          <w:rFonts w:ascii="Verdana" w:hAnsi="Verdana" w:cs="Arial"/>
          <w:sz w:val="20"/>
          <w:szCs w:val="20"/>
        </w:rPr>
        <w:t xml:space="preserve">All reports of alleged or suspected wrongdoing made under this Policy </w:t>
      </w:r>
      <w:r w:rsidR="005F0015">
        <w:rPr>
          <w:rFonts w:ascii="Verdana" w:hAnsi="Verdana" w:cs="Arial"/>
          <w:sz w:val="20"/>
          <w:szCs w:val="20"/>
        </w:rPr>
        <w:t>will be properly assessed</w:t>
      </w:r>
      <w:r w:rsidR="00B92DAA">
        <w:rPr>
          <w:rFonts w:ascii="Verdana" w:hAnsi="Verdana" w:cs="Arial"/>
          <w:sz w:val="20"/>
          <w:szCs w:val="20"/>
        </w:rPr>
        <w:t xml:space="preserve"> and if appropriate, </w:t>
      </w:r>
      <w:r w:rsidR="00975F21">
        <w:rPr>
          <w:rFonts w:ascii="Verdana" w:hAnsi="Verdana" w:cs="Arial"/>
          <w:sz w:val="20"/>
          <w:szCs w:val="20"/>
        </w:rPr>
        <w:t xml:space="preserve">investigated further. </w:t>
      </w:r>
      <w:r w:rsidR="00B250E5">
        <w:rPr>
          <w:rFonts w:ascii="Verdana" w:hAnsi="Verdana" w:cs="Arial"/>
          <w:sz w:val="20"/>
          <w:szCs w:val="20"/>
        </w:rPr>
        <w:t>Fair and i</w:t>
      </w:r>
      <w:r w:rsidR="00975F21">
        <w:rPr>
          <w:rFonts w:ascii="Verdana" w:hAnsi="Verdana" w:cs="Arial"/>
          <w:sz w:val="20"/>
          <w:szCs w:val="20"/>
        </w:rPr>
        <w:t>ndependent investigations will be conducted with the objective of gathering evidence</w:t>
      </w:r>
      <w:r w:rsidR="00EF2EFE">
        <w:rPr>
          <w:rFonts w:ascii="Verdana" w:hAnsi="Verdana" w:cs="Arial"/>
          <w:sz w:val="20"/>
          <w:szCs w:val="20"/>
        </w:rPr>
        <w:t xml:space="preserve"> to substantiate or refute </w:t>
      </w:r>
      <w:r w:rsidR="0067657C">
        <w:rPr>
          <w:rFonts w:ascii="Verdana" w:hAnsi="Verdana" w:cs="Arial"/>
          <w:sz w:val="20"/>
          <w:szCs w:val="20"/>
        </w:rPr>
        <w:t>the claims made by the whistleblower</w:t>
      </w:r>
      <w:r w:rsidR="00EF2EFE">
        <w:rPr>
          <w:rFonts w:ascii="Verdana" w:hAnsi="Verdana" w:cs="Arial"/>
          <w:sz w:val="20"/>
          <w:szCs w:val="20"/>
        </w:rPr>
        <w:t>.</w:t>
      </w:r>
      <w:r w:rsidR="004B6111">
        <w:rPr>
          <w:rFonts w:ascii="Verdana" w:hAnsi="Verdana" w:cs="Arial"/>
          <w:sz w:val="20"/>
          <w:szCs w:val="20"/>
        </w:rPr>
        <w:t xml:space="preserve"> </w:t>
      </w:r>
      <w:r w:rsidR="000113F8">
        <w:rPr>
          <w:rFonts w:ascii="Verdana" w:hAnsi="Verdana" w:cs="Arial"/>
          <w:sz w:val="20"/>
          <w:szCs w:val="20"/>
        </w:rPr>
        <w:t>The Director of Operations will inform the Board of all Whistleblower reports.</w:t>
      </w:r>
    </w:p>
    <w:p w14:paraId="4B2D7167" w14:textId="270BE402" w:rsidR="000113F8" w:rsidRDefault="000113F8" w:rsidP="00C46A62">
      <w:pPr>
        <w:spacing w:after="0" w:line="280" w:lineRule="exact"/>
        <w:ind w:left="360" w:right="283"/>
        <w:jc w:val="both"/>
        <w:rPr>
          <w:rFonts w:ascii="Verdana" w:hAnsi="Verdana" w:cs="Arial"/>
          <w:sz w:val="20"/>
          <w:szCs w:val="20"/>
        </w:rPr>
      </w:pPr>
    </w:p>
    <w:p w14:paraId="732F2862" w14:textId="0699682C" w:rsidR="00B250E5" w:rsidRPr="006A37B5" w:rsidRDefault="00B250E5" w:rsidP="00B250E5">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Natural Justice</w:t>
      </w:r>
    </w:p>
    <w:p w14:paraId="132A7D88" w14:textId="77777777" w:rsidR="00B37EA0" w:rsidRDefault="00DC3329" w:rsidP="00B250E5">
      <w:pPr>
        <w:spacing w:after="0" w:line="280" w:lineRule="exact"/>
        <w:ind w:left="360" w:right="283"/>
        <w:jc w:val="both"/>
        <w:rPr>
          <w:rFonts w:ascii="Verdana" w:hAnsi="Verdana" w:cs="Arial"/>
          <w:sz w:val="20"/>
          <w:szCs w:val="20"/>
        </w:rPr>
      </w:pPr>
      <w:r>
        <w:rPr>
          <w:rFonts w:ascii="Verdana" w:hAnsi="Verdana" w:cs="Arial"/>
          <w:sz w:val="20"/>
          <w:szCs w:val="20"/>
        </w:rPr>
        <w:t xml:space="preserve">In line with the principles of natural justice and procedural fairness, </w:t>
      </w:r>
      <w:r w:rsidR="00EB27D9">
        <w:rPr>
          <w:rFonts w:ascii="Verdana" w:hAnsi="Verdana" w:cs="Arial"/>
          <w:sz w:val="20"/>
          <w:szCs w:val="20"/>
        </w:rPr>
        <w:t xml:space="preserve">during an investigation </w:t>
      </w:r>
      <w:r>
        <w:rPr>
          <w:rFonts w:ascii="Verdana" w:hAnsi="Verdana" w:cs="Arial"/>
          <w:sz w:val="20"/>
          <w:szCs w:val="20"/>
        </w:rPr>
        <w:t>The Junction will support individuals against whom a report is made</w:t>
      </w:r>
      <w:r w:rsidR="00EB27D9">
        <w:rPr>
          <w:rFonts w:ascii="Verdana" w:hAnsi="Verdana" w:cs="Arial"/>
          <w:sz w:val="20"/>
          <w:szCs w:val="20"/>
        </w:rPr>
        <w:t xml:space="preserve">. The Junction will take reasonable steps to </w:t>
      </w:r>
      <w:r w:rsidR="00B37EA0">
        <w:rPr>
          <w:rFonts w:ascii="Verdana" w:hAnsi="Verdana" w:cs="Arial"/>
          <w:sz w:val="20"/>
          <w:szCs w:val="20"/>
        </w:rPr>
        <w:t>treat fairly any person who is the subject of a report.</w:t>
      </w:r>
    </w:p>
    <w:p w14:paraId="0A1510B6" w14:textId="763561DA" w:rsidR="001F471D" w:rsidRDefault="00B37EA0" w:rsidP="00AB4DA1">
      <w:pPr>
        <w:spacing w:after="0" w:line="280" w:lineRule="exact"/>
        <w:ind w:left="360" w:right="283"/>
        <w:jc w:val="both"/>
        <w:rPr>
          <w:rFonts w:ascii="Verdana" w:hAnsi="Verdana" w:cs="Arial"/>
          <w:sz w:val="20"/>
          <w:szCs w:val="20"/>
        </w:rPr>
      </w:pPr>
      <w:r>
        <w:rPr>
          <w:rFonts w:ascii="Verdana" w:hAnsi="Verdana" w:cs="Arial"/>
          <w:sz w:val="20"/>
          <w:szCs w:val="20"/>
        </w:rPr>
        <w:t xml:space="preserve">Where a person </w:t>
      </w:r>
      <w:r w:rsidR="00276F96">
        <w:rPr>
          <w:rFonts w:ascii="Verdana" w:hAnsi="Verdana" w:cs="Arial"/>
          <w:sz w:val="20"/>
          <w:szCs w:val="20"/>
        </w:rPr>
        <w:t>ha</w:t>
      </w:r>
      <w:r>
        <w:rPr>
          <w:rFonts w:ascii="Verdana" w:hAnsi="Verdana" w:cs="Arial"/>
          <w:sz w:val="20"/>
          <w:szCs w:val="20"/>
        </w:rPr>
        <w:t>s</w:t>
      </w:r>
      <w:r w:rsidR="00276F96">
        <w:rPr>
          <w:rFonts w:ascii="Verdana" w:hAnsi="Verdana" w:cs="Arial"/>
          <w:sz w:val="20"/>
          <w:szCs w:val="20"/>
        </w:rPr>
        <w:t xml:space="preserve"> been</w:t>
      </w:r>
      <w:r>
        <w:rPr>
          <w:rFonts w:ascii="Verdana" w:hAnsi="Verdana" w:cs="Arial"/>
          <w:sz w:val="20"/>
          <w:szCs w:val="20"/>
        </w:rPr>
        <w:t xml:space="preserve"> </w:t>
      </w:r>
      <w:r w:rsidR="00276F96">
        <w:rPr>
          <w:rFonts w:ascii="Verdana" w:hAnsi="Verdana" w:cs="Arial"/>
          <w:sz w:val="20"/>
          <w:szCs w:val="20"/>
        </w:rPr>
        <w:t xml:space="preserve">suspected of potential </w:t>
      </w:r>
      <w:r w:rsidR="00E115EF">
        <w:rPr>
          <w:rFonts w:ascii="Verdana" w:hAnsi="Verdana" w:cs="Arial"/>
          <w:sz w:val="20"/>
          <w:szCs w:val="20"/>
        </w:rPr>
        <w:t>wrongdoing, but preliminary investigations determine the suspicion is baseless/unfounded and no formal investigation is warranted, the whistleblower will be informed of this outcome and the matter considered finalised</w:t>
      </w:r>
    </w:p>
    <w:p w14:paraId="11502F30" w14:textId="77777777" w:rsidR="00A336F1" w:rsidRDefault="00A336F1" w:rsidP="00AB4DA1">
      <w:pPr>
        <w:spacing w:after="0" w:line="280" w:lineRule="exact"/>
        <w:ind w:left="360" w:right="283"/>
        <w:jc w:val="both"/>
        <w:rPr>
          <w:rFonts w:ascii="Verdana" w:hAnsi="Verdana" w:cs="Arial"/>
          <w:sz w:val="20"/>
          <w:szCs w:val="20"/>
        </w:rPr>
      </w:pPr>
    </w:p>
    <w:p w14:paraId="257F3AF0" w14:textId="78134702" w:rsidR="00804E25" w:rsidRPr="006A37B5" w:rsidRDefault="00804E25" w:rsidP="00804E25">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Additional information</w:t>
      </w:r>
    </w:p>
    <w:tbl>
      <w:tblPr>
        <w:tblStyle w:val="TableGrid"/>
        <w:tblW w:w="0" w:type="auto"/>
        <w:tblInd w:w="633" w:type="dxa"/>
        <w:tblLook w:val="04A0" w:firstRow="1" w:lastRow="0" w:firstColumn="1" w:lastColumn="0" w:noHBand="0" w:noVBand="1"/>
      </w:tblPr>
      <w:tblGrid>
        <w:gridCol w:w="3190"/>
        <w:gridCol w:w="6089"/>
      </w:tblGrid>
      <w:tr w:rsidR="001F471D" w:rsidRPr="00E115EF" w14:paraId="791B5527" w14:textId="77777777" w:rsidTr="00A67649">
        <w:trPr>
          <w:trHeight w:val="327"/>
        </w:trPr>
        <w:tc>
          <w:tcPr>
            <w:tcW w:w="9279" w:type="dxa"/>
            <w:gridSpan w:val="2"/>
            <w:shd w:val="clear" w:color="auto" w:fill="A6A6A6" w:themeFill="background1" w:themeFillShade="A6"/>
          </w:tcPr>
          <w:p w14:paraId="780F2C17" w14:textId="03FFBBEE" w:rsidR="001F471D" w:rsidRPr="00386EDB" w:rsidRDefault="001F471D" w:rsidP="001438B5">
            <w:pPr>
              <w:spacing w:after="0" w:line="280" w:lineRule="exact"/>
              <w:ind w:right="283"/>
              <w:jc w:val="both"/>
              <w:rPr>
                <w:rFonts w:ascii="Verdana" w:hAnsi="Verdana" w:cs="Arial"/>
                <w:color w:val="FFFFFF" w:themeColor="background1"/>
                <w:sz w:val="18"/>
                <w:szCs w:val="18"/>
              </w:rPr>
            </w:pPr>
            <w:r w:rsidRPr="00386EDB">
              <w:rPr>
                <w:rFonts w:ascii="Verdana" w:hAnsi="Verdana" w:cs="Arial"/>
                <w:color w:val="FFFFFF" w:themeColor="background1"/>
                <w:sz w:val="18"/>
                <w:szCs w:val="18"/>
              </w:rPr>
              <w:t>Criteria for protection as a whistleblower</w:t>
            </w:r>
          </w:p>
        </w:tc>
      </w:tr>
      <w:tr w:rsidR="001F471D" w:rsidRPr="00A747C3" w14:paraId="69D002A2" w14:textId="77777777" w:rsidTr="00804E25">
        <w:trPr>
          <w:trHeight w:val="176"/>
        </w:trPr>
        <w:tc>
          <w:tcPr>
            <w:tcW w:w="3190" w:type="dxa"/>
            <w:shd w:val="clear" w:color="auto" w:fill="A6A6A6" w:themeFill="background1" w:themeFillShade="A6"/>
          </w:tcPr>
          <w:p w14:paraId="33003A04" w14:textId="2C831D25" w:rsidR="001F471D" w:rsidRPr="00386EDB" w:rsidRDefault="001F471D" w:rsidP="001F471D">
            <w:pPr>
              <w:spacing w:after="0" w:line="280" w:lineRule="exact"/>
              <w:ind w:right="283"/>
              <w:jc w:val="both"/>
              <w:rPr>
                <w:rFonts w:ascii="Verdana" w:hAnsi="Verdana" w:cs="Arial"/>
                <w:color w:val="FFFFFF" w:themeColor="background1"/>
                <w:sz w:val="18"/>
                <w:szCs w:val="18"/>
              </w:rPr>
            </w:pPr>
            <w:r w:rsidRPr="00386EDB">
              <w:rPr>
                <w:rFonts w:ascii="Verdana" w:hAnsi="Verdana" w:cs="Arial"/>
                <w:color w:val="FFFFFF" w:themeColor="background1"/>
                <w:sz w:val="18"/>
                <w:szCs w:val="18"/>
              </w:rPr>
              <w:t>Criteria</w:t>
            </w:r>
          </w:p>
        </w:tc>
        <w:tc>
          <w:tcPr>
            <w:tcW w:w="6089" w:type="dxa"/>
            <w:shd w:val="clear" w:color="auto" w:fill="A6A6A6" w:themeFill="background1" w:themeFillShade="A6"/>
          </w:tcPr>
          <w:p w14:paraId="2ABE83B8" w14:textId="3D01DFBF" w:rsidR="001F471D" w:rsidRPr="00386EDB" w:rsidRDefault="001F471D" w:rsidP="001F471D">
            <w:pPr>
              <w:spacing w:after="0" w:line="280" w:lineRule="exact"/>
              <w:ind w:right="283"/>
              <w:jc w:val="both"/>
              <w:rPr>
                <w:rFonts w:ascii="Verdana" w:hAnsi="Verdana" w:cs="Arial"/>
                <w:color w:val="FFFFFF" w:themeColor="background1"/>
                <w:sz w:val="18"/>
                <w:szCs w:val="18"/>
              </w:rPr>
            </w:pPr>
            <w:r w:rsidRPr="00386EDB">
              <w:rPr>
                <w:rFonts w:ascii="Verdana" w:hAnsi="Verdana" w:cs="Arial"/>
                <w:color w:val="FFFFFF" w:themeColor="background1"/>
                <w:sz w:val="18"/>
                <w:szCs w:val="18"/>
              </w:rPr>
              <w:t>Legislative requirement/s</w:t>
            </w:r>
          </w:p>
        </w:tc>
      </w:tr>
      <w:tr w:rsidR="001F471D" w:rsidRPr="00E115EF" w14:paraId="17E7C787" w14:textId="77777777" w:rsidTr="001438B5">
        <w:tc>
          <w:tcPr>
            <w:tcW w:w="3190" w:type="dxa"/>
          </w:tcPr>
          <w:p w14:paraId="289EC177" w14:textId="4DE699F3" w:rsidR="001F471D" w:rsidRPr="00386EDB" w:rsidRDefault="001F471D" w:rsidP="001F471D">
            <w:pPr>
              <w:spacing w:after="0" w:line="280" w:lineRule="exact"/>
              <w:ind w:right="283"/>
              <w:jc w:val="both"/>
              <w:rPr>
                <w:rFonts w:ascii="Verdana" w:hAnsi="Verdana" w:cs="Arial"/>
                <w:sz w:val="18"/>
                <w:szCs w:val="18"/>
              </w:rPr>
            </w:pPr>
            <w:r w:rsidRPr="00386EDB">
              <w:rPr>
                <w:rFonts w:ascii="Verdana" w:hAnsi="Verdana" w:cs="Arial"/>
                <w:sz w:val="18"/>
                <w:szCs w:val="18"/>
              </w:rPr>
              <w:t>Your role</w:t>
            </w:r>
          </w:p>
        </w:tc>
        <w:tc>
          <w:tcPr>
            <w:tcW w:w="6089" w:type="dxa"/>
          </w:tcPr>
          <w:p w14:paraId="3EF52B77" w14:textId="77777777" w:rsidR="001F471D" w:rsidRPr="00386EDB" w:rsidRDefault="001F471D" w:rsidP="001F471D">
            <w:pPr>
              <w:spacing w:after="0" w:line="280" w:lineRule="exact"/>
              <w:ind w:right="283"/>
              <w:jc w:val="both"/>
              <w:rPr>
                <w:rFonts w:ascii="Verdana" w:hAnsi="Verdana" w:cs="Arial"/>
                <w:sz w:val="18"/>
                <w:szCs w:val="18"/>
              </w:rPr>
            </w:pPr>
            <w:r w:rsidRPr="00386EDB">
              <w:rPr>
                <w:rFonts w:ascii="Verdana" w:hAnsi="Verdana" w:cs="Arial"/>
                <w:sz w:val="18"/>
                <w:szCs w:val="18"/>
              </w:rPr>
              <w:t>You must</w:t>
            </w:r>
            <w:r w:rsidR="00BA2FE7" w:rsidRPr="00386EDB">
              <w:rPr>
                <w:rFonts w:ascii="Verdana" w:hAnsi="Verdana" w:cs="Arial"/>
                <w:sz w:val="18"/>
                <w:szCs w:val="18"/>
              </w:rPr>
              <w:t xml:space="preserve"> be a current or former:</w:t>
            </w:r>
          </w:p>
          <w:p w14:paraId="5EDB895B" w14:textId="77777777" w:rsidR="00BA2FE7" w:rsidRPr="00386EDB" w:rsidRDefault="00BA2FE7" w:rsidP="00BA2FE7">
            <w:pPr>
              <w:pStyle w:val="ListParagraph"/>
              <w:numPr>
                <w:ilvl w:val="0"/>
                <w:numId w:val="37"/>
              </w:numPr>
              <w:spacing w:after="0" w:line="280" w:lineRule="exact"/>
              <w:ind w:right="283"/>
              <w:jc w:val="both"/>
              <w:rPr>
                <w:rFonts w:ascii="Verdana" w:hAnsi="Verdana" w:cs="Arial"/>
                <w:sz w:val="18"/>
                <w:szCs w:val="18"/>
              </w:rPr>
            </w:pPr>
            <w:r w:rsidRPr="00386EDB">
              <w:rPr>
                <w:rFonts w:ascii="Verdana" w:hAnsi="Verdana" w:cs="Arial"/>
                <w:sz w:val="18"/>
                <w:szCs w:val="18"/>
              </w:rPr>
              <w:t xml:space="preserve">Employee of the company or organisation your disclosure is about, or a related company or </w:t>
            </w:r>
            <w:proofErr w:type="gramStart"/>
            <w:r w:rsidRPr="00386EDB">
              <w:rPr>
                <w:rFonts w:ascii="Verdana" w:hAnsi="Verdana" w:cs="Arial"/>
                <w:sz w:val="18"/>
                <w:szCs w:val="18"/>
              </w:rPr>
              <w:t>organisation</w:t>
            </w:r>
            <w:proofErr w:type="gramEnd"/>
          </w:p>
          <w:p w14:paraId="3FFEED35" w14:textId="77777777" w:rsidR="00BA2FE7" w:rsidRPr="00386EDB" w:rsidRDefault="00BA2FE7" w:rsidP="00BA2FE7">
            <w:pPr>
              <w:pStyle w:val="ListParagraph"/>
              <w:numPr>
                <w:ilvl w:val="0"/>
                <w:numId w:val="37"/>
              </w:numPr>
              <w:spacing w:after="0" w:line="280" w:lineRule="exact"/>
              <w:ind w:right="283"/>
              <w:jc w:val="both"/>
              <w:rPr>
                <w:rFonts w:ascii="Verdana" w:hAnsi="Verdana" w:cs="Arial"/>
                <w:sz w:val="18"/>
                <w:szCs w:val="18"/>
              </w:rPr>
            </w:pPr>
            <w:r w:rsidRPr="00386EDB">
              <w:rPr>
                <w:rFonts w:ascii="Verdana" w:hAnsi="Verdana" w:cs="Arial"/>
                <w:sz w:val="18"/>
                <w:szCs w:val="18"/>
              </w:rPr>
              <w:t xml:space="preserve">Officer (usually that means a director or company secretary) of the company or organisation your disclosure is about, or a related company or </w:t>
            </w:r>
            <w:proofErr w:type="gramStart"/>
            <w:r w:rsidRPr="00386EDB">
              <w:rPr>
                <w:rFonts w:ascii="Verdana" w:hAnsi="Verdana" w:cs="Arial"/>
                <w:sz w:val="18"/>
                <w:szCs w:val="18"/>
              </w:rPr>
              <w:t>organisation</w:t>
            </w:r>
            <w:proofErr w:type="gramEnd"/>
          </w:p>
          <w:p w14:paraId="39912003" w14:textId="77777777" w:rsidR="00BA2FE7" w:rsidRPr="00386EDB" w:rsidRDefault="007C3521" w:rsidP="00BA2FE7">
            <w:pPr>
              <w:pStyle w:val="ListParagraph"/>
              <w:numPr>
                <w:ilvl w:val="0"/>
                <w:numId w:val="37"/>
              </w:numPr>
              <w:spacing w:after="0" w:line="280" w:lineRule="exact"/>
              <w:ind w:right="283"/>
              <w:jc w:val="both"/>
              <w:rPr>
                <w:rFonts w:ascii="Verdana" w:hAnsi="Verdana" w:cs="Arial"/>
                <w:sz w:val="18"/>
                <w:szCs w:val="18"/>
              </w:rPr>
            </w:pPr>
            <w:r w:rsidRPr="00386EDB">
              <w:rPr>
                <w:rFonts w:ascii="Verdana" w:hAnsi="Verdana" w:cs="Arial"/>
                <w:sz w:val="18"/>
                <w:szCs w:val="18"/>
              </w:rPr>
              <w:t>C</w:t>
            </w:r>
            <w:r w:rsidR="00BA2FE7" w:rsidRPr="00386EDB">
              <w:rPr>
                <w:rFonts w:ascii="Verdana" w:hAnsi="Verdana" w:cs="Arial"/>
                <w:sz w:val="18"/>
                <w:szCs w:val="18"/>
              </w:rPr>
              <w:t xml:space="preserve">ontractor, or </w:t>
            </w:r>
            <w:r w:rsidRPr="00386EDB">
              <w:rPr>
                <w:rFonts w:ascii="Verdana" w:hAnsi="Verdana" w:cs="Arial"/>
                <w:sz w:val="18"/>
                <w:szCs w:val="18"/>
              </w:rPr>
              <w:t>an employee of a contractor who has supplied goods or services to the company or organisation your disclosure is about, or a related company or o</w:t>
            </w:r>
            <w:r w:rsidR="0012560C" w:rsidRPr="00386EDB">
              <w:rPr>
                <w:rFonts w:ascii="Verdana" w:hAnsi="Verdana" w:cs="Arial"/>
                <w:sz w:val="18"/>
                <w:szCs w:val="18"/>
              </w:rPr>
              <w:t>rganisation. This can be either paid or unpaid, and can include volunteers</w:t>
            </w:r>
          </w:p>
          <w:p w14:paraId="1FC9456B" w14:textId="77777777" w:rsidR="0012560C" w:rsidRPr="00386EDB" w:rsidRDefault="0012560C" w:rsidP="00BA2FE7">
            <w:pPr>
              <w:pStyle w:val="ListParagraph"/>
              <w:numPr>
                <w:ilvl w:val="0"/>
                <w:numId w:val="37"/>
              </w:numPr>
              <w:spacing w:after="0" w:line="280" w:lineRule="exact"/>
              <w:ind w:right="283"/>
              <w:jc w:val="both"/>
              <w:rPr>
                <w:rFonts w:ascii="Verdana" w:hAnsi="Verdana" w:cs="Arial"/>
                <w:sz w:val="18"/>
                <w:szCs w:val="18"/>
              </w:rPr>
            </w:pPr>
            <w:r w:rsidRPr="00386EDB">
              <w:rPr>
                <w:rFonts w:ascii="Verdana" w:hAnsi="Verdana" w:cs="Arial"/>
                <w:sz w:val="18"/>
                <w:szCs w:val="18"/>
              </w:rPr>
              <w:t>Associate of the company or organisation, usually a person with whom the company or organisation acts in concert</w:t>
            </w:r>
          </w:p>
          <w:p w14:paraId="2979AA1A" w14:textId="77777777" w:rsidR="0012560C" w:rsidRPr="00386EDB" w:rsidRDefault="002E7F45" w:rsidP="00BA2FE7">
            <w:pPr>
              <w:pStyle w:val="ListParagraph"/>
              <w:numPr>
                <w:ilvl w:val="0"/>
                <w:numId w:val="37"/>
              </w:numPr>
              <w:spacing w:after="0" w:line="280" w:lineRule="exact"/>
              <w:ind w:right="283"/>
              <w:jc w:val="both"/>
              <w:rPr>
                <w:rFonts w:ascii="Verdana" w:hAnsi="Verdana" w:cs="Arial"/>
                <w:sz w:val="18"/>
                <w:szCs w:val="18"/>
              </w:rPr>
            </w:pPr>
            <w:r w:rsidRPr="00386EDB">
              <w:rPr>
                <w:rFonts w:ascii="Verdana" w:hAnsi="Verdana" w:cs="Arial"/>
                <w:sz w:val="18"/>
                <w:szCs w:val="18"/>
              </w:rPr>
              <w:t>Trustee, custodian or investment manager of a superannuation entity, or an officer, employee, or a goods or service provider to a trustee, custodian, or investment manager, or</w:t>
            </w:r>
          </w:p>
          <w:p w14:paraId="15CA2A41" w14:textId="77777777" w:rsidR="002E7F45" w:rsidRPr="00386EDB" w:rsidRDefault="009C5905" w:rsidP="00BA2FE7">
            <w:pPr>
              <w:pStyle w:val="ListParagraph"/>
              <w:numPr>
                <w:ilvl w:val="0"/>
                <w:numId w:val="37"/>
              </w:numPr>
              <w:spacing w:after="0" w:line="280" w:lineRule="exact"/>
              <w:ind w:right="283"/>
              <w:jc w:val="both"/>
              <w:rPr>
                <w:rFonts w:ascii="Verdana" w:hAnsi="Verdana" w:cs="Arial"/>
                <w:sz w:val="18"/>
                <w:szCs w:val="18"/>
              </w:rPr>
            </w:pPr>
            <w:r w:rsidRPr="00386EDB">
              <w:rPr>
                <w:rFonts w:ascii="Verdana" w:hAnsi="Verdana" w:cs="Arial"/>
                <w:sz w:val="18"/>
                <w:szCs w:val="18"/>
              </w:rPr>
              <w:t>Spouse, relative or dependant of one of the people referred to above</w:t>
            </w:r>
          </w:p>
          <w:p w14:paraId="6D70B54A" w14:textId="10006396" w:rsidR="00CE79D0" w:rsidRPr="00386EDB" w:rsidRDefault="00CE79D0" w:rsidP="009C5905">
            <w:pPr>
              <w:spacing w:after="0" w:line="280" w:lineRule="exact"/>
              <w:ind w:right="283"/>
              <w:jc w:val="both"/>
              <w:rPr>
                <w:rFonts w:ascii="Verdana" w:hAnsi="Verdana" w:cs="Arial"/>
                <w:sz w:val="18"/>
                <w:szCs w:val="18"/>
              </w:rPr>
            </w:pPr>
            <w:r w:rsidRPr="00386EDB">
              <w:rPr>
                <w:rFonts w:ascii="Verdana" w:hAnsi="Verdana" w:cs="Arial"/>
                <w:sz w:val="18"/>
                <w:szCs w:val="18"/>
              </w:rPr>
              <w:t>While you must hold (or have held) one of these roles to access the protections, you do not have to identify yourself or your role, and you can raise your concerns anonymously.</w:t>
            </w:r>
          </w:p>
        </w:tc>
      </w:tr>
      <w:tr w:rsidR="006878A6" w:rsidRPr="00E115EF" w14:paraId="24F50B4F" w14:textId="77777777" w:rsidTr="001438B5">
        <w:tc>
          <w:tcPr>
            <w:tcW w:w="3190" w:type="dxa"/>
          </w:tcPr>
          <w:p w14:paraId="35949A49" w14:textId="7E496B2D" w:rsidR="006878A6" w:rsidRPr="00386EDB" w:rsidRDefault="006878A6" w:rsidP="006878A6">
            <w:pPr>
              <w:spacing w:after="0" w:line="280" w:lineRule="exact"/>
              <w:ind w:right="283"/>
              <w:jc w:val="both"/>
              <w:rPr>
                <w:rFonts w:ascii="Verdana" w:hAnsi="Verdana" w:cs="Arial"/>
                <w:sz w:val="18"/>
                <w:szCs w:val="18"/>
              </w:rPr>
            </w:pPr>
            <w:r w:rsidRPr="00386EDB">
              <w:rPr>
                <w:rFonts w:ascii="Verdana" w:hAnsi="Verdana" w:cs="Arial"/>
                <w:sz w:val="18"/>
                <w:szCs w:val="18"/>
              </w:rPr>
              <w:t>Company or organisation your disclosure is about</w:t>
            </w:r>
          </w:p>
        </w:tc>
        <w:tc>
          <w:tcPr>
            <w:tcW w:w="6089" w:type="dxa"/>
          </w:tcPr>
          <w:p w14:paraId="61A1935C" w14:textId="77777777" w:rsidR="006878A6" w:rsidRPr="00386EDB" w:rsidRDefault="006878A6" w:rsidP="006878A6">
            <w:pPr>
              <w:spacing w:after="0" w:line="280" w:lineRule="exact"/>
              <w:ind w:right="283"/>
              <w:jc w:val="both"/>
              <w:rPr>
                <w:rFonts w:ascii="Verdana" w:hAnsi="Verdana" w:cs="Arial"/>
                <w:sz w:val="18"/>
                <w:szCs w:val="18"/>
              </w:rPr>
            </w:pPr>
            <w:r w:rsidRPr="00386EDB">
              <w:rPr>
                <w:rFonts w:ascii="Verdana" w:hAnsi="Verdana" w:cs="Arial"/>
                <w:sz w:val="18"/>
                <w:szCs w:val="18"/>
              </w:rPr>
              <w:t>The organisation your disclosure is about must be:</w:t>
            </w:r>
          </w:p>
          <w:p w14:paraId="0E9F0D90" w14:textId="77777777" w:rsidR="006878A6" w:rsidRPr="00386EDB" w:rsidRDefault="006878A6" w:rsidP="006878A6">
            <w:pPr>
              <w:pStyle w:val="ListParagraph"/>
              <w:numPr>
                <w:ilvl w:val="0"/>
                <w:numId w:val="38"/>
              </w:numPr>
              <w:spacing w:after="0" w:line="280" w:lineRule="exact"/>
              <w:ind w:right="283"/>
              <w:jc w:val="both"/>
              <w:rPr>
                <w:rFonts w:ascii="Verdana" w:hAnsi="Verdana" w:cs="Arial"/>
                <w:sz w:val="18"/>
                <w:szCs w:val="18"/>
              </w:rPr>
            </w:pPr>
            <w:r w:rsidRPr="00386EDB">
              <w:rPr>
                <w:rFonts w:ascii="Verdana" w:hAnsi="Verdana" w:cs="Arial"/>
                <w:sz w:val="18"/>
                <w:szCs w:val="18"/>
              </w:rPr>
              <w:t>A company</w:t>
            </w:r>
          </w:p>
          <w:p w14:paraId="06D7F853" w14:textId="77777777" w:rsidR="006878A6" w:rsidRPr="00386EDB" w:rsidRDefault="006878A6" w:rsidP="006878A6">
            <w:pPr>
              <w:pStyle w:val="ListParagraph"/>
              <w:numPr>
                <w:ilvl w:val="0"/>
                <w:numId w:val="38"/>
              </w:numPr>
              <w:spacing w:after="0" w:line="280" w:lineRule="exact"/>
              <w:ind w:right="283"/>
              <w:jc w:val="both"/>
              <w:rPr>
                <w:rFonts w:ascii="Verdana" w:hAnsi="Verdana" w:cs="Arial"/>
                <w:sz w:val="18"/>
                <w:szCs w:val="18"/>
              </w:rPr>
            </w:pPr>
            <w:r w:rsidRPr="00386EDB">
              <w:rPr>
                <w:rFonts w:ascii="Verdana" w:hAnsi="Verdana" w:cs="Arial"/>
                <w:sz w:val="18"/>
                <w:szCs w:val="18"/>
              </w:rPr>
              <w:t>A bank</w:t>
            </w:r>
          </w:p>
          <w:p w14:paraId="265E45AC" w14:textId="77777777" w:rsidR="006878A6" w:rsidRPr="00386EDB" w:rsidRDefault="006878A6" w:rsidP="006878A6">
            <w:pPr>
              <w:pStyle w:val="ListParagraph"/>
              <w:numPr>
                <w:ilvl w:val="0"/>
                <w:numId w:val="38"/>
              </w:numPr>
              <w:spacing w:after="0" w:line="280" w:lineRule="exact"/>
              <w:ind w:right="283"/>
              <w:jc w:val="both"/>
              <w:rPr>
                <w:rFonts w:ascii="Verdana" w:hAnsi="Verdana" w:cs="Arial"/>
                <w:sz w:val="18"/>
                <w:szCs w:val="18"/>
              </w:rPr>
            </w:pPr>
            <w:r w:rsidRPr="00386EDB">
              <w:rPr>
                <w:rFonts w:ascii="Verdana" w:hAnsi="Verdana" w:cs="Arial"/>
                <w:sz w:val="18"/>
                <w:szCs w:val="18"/>
              </w:rPr>
              <w:t>A provider of general insurance of life insurance</w:t>
            </w:r>
          </w:p>
          <w:p w14:paraId="09A38FD6" w14:textId="77777777" w:rsidR="006878A6" w:rsidRPr="00386EDB" w:rsidRDefault="006878A6" w:rsidP="006878A6">
            <w:pPr>
              <w:pStyle w:val="ListParagraph"/>
              <w:numPr>
                <w:ilvl w:val="0"/>
                <w:numId w:val="38"/>
              </w:numPr>
              <w:spacing w:after="0" w:line="280" w:lineRule="exact"/>
              <w:ind w:right="283"/>
              <w:jc w:val="both"/>
              <w:rPr>
                <w:rFonts w:ascii="Verdana" w:hAnsi="Verdana" w:cs="Arial"/>
                <w:sz w:val="18"/>
                <w:szCs w:val="18"/>
              </w:rPr>
            </w:pPr>
            <w:r w:rsidRPr="00386EDB">
              <w:rPr>
                <w:rFonts w:ascii="Verdana" w:hAnsi="Verdana" w:cs="Arial"/>
                <w:sz w:val="18"/>
                <w:szCs w:val="18"/>
              </w:rPr>
              <w:t>A superannuation entity or a superannuation trustee, or</w:t>
            </w:r>
          </w:p>
          <w:p w14:paraId="20EFA761" w14:textId="62D1A8A2" w:rsidR="006878A6" w:rsidRPr="00386EDB" w:rsidRDefault="006878A6" w:rsidP="006878A6">
            <w:pPr>
              <w:spacing w:after="0" w:line="280" w:lineRule="exact"/>
              <w:ind w:right="283"/>
              <w:jc w:val="both"/>
              <w:rPr>
                <w:rFonts w:ascii="Verdana" w:hAnsi="Verdana" w:cs="Arial"/>
                <w:sz w:val="18"/>
                <w:szCs w:val="18"/>
              </w:rPr>
            </w:pPr>
            <w:r w:rsidRPr="00386EDB">
              <w:rPr>
                <w:rFonts w:ascii="Verdana" w:hAnsi="Verdana" w:cs="Arial"/>
                <w:sz w:val="18"/>
                <w:szCs w:val="18"/>
              </w:rPr>
              <w:t xml:space="preserve">An incorporated association or other body corporate that is a trading or financial corporation. This includes not-for-profit organisations that trade in goods or services, </w:t>
            </w:r>
            <w:proofErr w:type="gramStart"/>
            <w:r w:rsidRPr="00386EDB">
              <w:rPr>
                <w:rFonts w:ascii="Verdana" w:hAnsi="Verdana" w:cs="Arial"/>
                <w:sz w:val="18"/>
                <w:szCs w:val="18"/>
              </w:rPr>
              <w:t>lend</w:t>
            </w:r>
            <w:proofErr w:type="gramEnd"/>
            <w:r w:rsidRPr="00386EDB">
              <w:rPr>
                <w:rFonts w:ascii="Verdana" w:hAnsi="Verdana" w:cs="Arial"/>
                <w:sz w:val="18"/>
                <w:szCs w:val="18"/>
              </w:rPr>
              <w:t xml:space="preserve"> or borrow money, or provide other financial services, and their trading or financial activities make up a sufficiently signification proportion of their overall activities. Not all not-for-profit organisations are subject to the whistleblower protections</w:t>
            </w:r>
          </w:p>
        </w:tc>
      </w:tr>
      <w:tr w:rsidR="00386EDB" w:rsidRPr="00E115EF" w14:paraId="1CFC8672" w14:textId="77777777" w:rsidTr="001438B5">
        <w:tc>
          <w:tcPr>
            <w:tcW w:w="3190" w:type="dxa"/>
          </w:tcPr>
          <w:p w14:paraId="681CFAA0" w14:textId="746E9AE1" w:rsidR="00386EDB" w:rsidRPr="00386EDB" w:rsidRDefault="00386EDB" w:rsidP="00386EDB">
            <w:pPr>
              <w:spacing w:after="0" w:line="280" w:lineRule="exact"/>
              <w:ind w:right="283"/>
              <w:jc w:val="both"/>
              <w:rPr>
                <w:rFonts w:ascii="Verdana" w:hAnsi="Verdana" w:cs="Arial"/>
                <w:sz w:val="18"/>
                <w:szCs w:val="18"/>
              </w:rPr>
            </w:pPr>
            <w:r w:rsidRPr="00386EDB">
              <w:rPr>
                <w:rFonts w:ascii="Verdana" w:hAnsi="Verdana" w:cs="Arial"/>
                <w:sz w:val="18"/>
                <w:szCs w:val="18"/>
              </w:rPr>
              <w:t>Who you make the disclosure to</w:t>
            </w:r>
          </w:p>
        </w:tc>
        <w:tc>
          <w:tcPr>
            <w:tcW w:w="6089" w:type="dxa"/>
          </w:tcPr>
          <w:p w14:paraId="52388D78" w14:textId="77777777" w:rsidR="00386EDB" w:rsidRPr="00386EDB" w:rsidRDefault="00386EDB" w:rsidP="00386EDB">
            <w:pPr>
              <w:spacing w:after="0" w:line="280" w:lineRule="exact"/>
              <w:ind w:right="283"/>
              <w:jc w:val="both"/>
              <w:rPr>
                <w:rFonts w:ascii="Verdana" w:hAnsi="Verdana" w:cs="Arial"/>
                <w:sz w:val="18"/>
                <w:szCs w:val="18"/>
              </w:rPr>
            </w:pPr>
            <w:r w:rsidRPr="00386EDB">
              <w:rPr>
                <w:rFonts w:ascii="Verdana" w:hAnsi="Verdana" w:cs="Arial"/>
                <w:sz w:val="18"/>
                <w:szCs w:val="18"/>
              </w:rPr>
              <w:t>You must make your disclosure to:</w:t>
            </w:r>
          </w:p>
          <w:p w14:paraId="5E980571" w14:textId="77777777" w:rsidR="00386EDB" w:rsidRPr="00386EDB" w:rsidRDefault="00386EDB" w:rsidP="00386EDB">
            <w:pPr>
              <w:pStyle w:val="ListParagraph"/>
              <w:numPr>
                <w:ilvl w:val="0"/>
                <w:numId w:val="39"/>
              </w:numPr>
              <w:spacing w:after="0" w:line="280" w:lineRule="exact"/>
              <w:ind w:right="283"/>
              <w:jc w:val="both"/>
              <w:rPr>
                <w:rFonts w:ascii="Verdana" w:hAnsi="Verdana" w:cs="Arial"/>
                <w:sz w:val="18"/>
                <w:szCs w:val="18"/>
              </w:rPr>
            </w:pPr>
            <w:r w:rsidRPr="00386EDB">
              <w:rPr>
                <w:rFonts w:ascii="Verdana" w:hAnsi="Verdana" w:cs="Arial"/>
                <w:sz w:val="18"/>
                <w:szCs w:val="18"/>
              </w:rPr>
              <w:t>A director, company secretary, company officer or senior manager of the company or organisation, or a related company or organisation</w:t>
            </w:r>
          </w:p>
          <w:p w14:paraId="09159985" w14:textId="77777777" w:rsidR="00386EDB" w:rsidRPr="00386EDB" w:rsidRDefault="00386EDB" w:rsidP="00386EDB">
            <w:pPr>
              <w:pStyle w:val="ListParagraph"/>
              <w:numPr>
                <w:ilvl w:val="0"/>
                <w:numId w:val="39"/>
              </w:numPr>
              <w:spacing w:after="0" w:line="280" w:lineRule="exact"/>
              <w:ind w:right="283"/>
              <w:jc w:val="both"/>
              <w:rPr>
                <w:rFonts w:ascii="Verdana" w:hAnsi="Verdana" w:cs="Arial"/>
                <w:sz w:val="18"/>
                <w:szCs w:val="18"/>
              </w:rPr>
            </w:pPr>
            <w:r w:rsidRPr="00386EDB">
              <w:rPr>
                <w:rFonts w:ascii="Verdana" w:hAnsi="Verdana" w:cs="Arial"/>
                <w:sz w:val="18"/>
                <w:szCs w:val="18"/>
              </w:rPr>
              <w:t>An auditor, or a member of the audit team of the company or organisation, or a related company or organisation</w:t>
            </w:r>
          </w:p>
          <w:p w14:paraId="1CAF3226" w14:textId="77777777" w:rsidR="00386EDB" w:rsidRPr="00386EDB" w:rsidRDefault="00386EDB" w:rsidP="00386EDB">
            <w:pPr>
              <w:pStyle w:val="ListParagraph"/>
              <w:numPr>
                <w:ilvl w:val="0"/>
                <w:numId w:val="39"/>
              </w:numPr>
              <w:spacing w:after="0" w:line="280" w:lineRule="exact"/>
              <w:ind w:right="283"/>
              <w:jc w:val="both"/>
              <w:rPr>
                <w:rFonts w:ascii="Verdana" w:hAnsi="Verdana" w:cs="Arial"/>
                <w:sz w:val="18"/>
                <w:szCs w:val="18"/>
              </w:rPr>
            </w:pPr>
            <w:r w:rsidRPr="00386EDB">
              <w:rPr>
                <w:rFonts w:ascii="Verdana" w:hAnsi="Verdana" w:cs="Arial"/>
                <w:sz w:val="18"/>
                <w:szCs w:val="18"/>
              </w:rPr>
              <w:t>An actuary of the company or organisation, or a related company or organisation</w:t>
            </w:r>
          </w:p>
          <w:p w14:paraId="0823A371" w14:textId="77777777" w:rsidR="00386EDB" w:rsidRPr="00386EDB" w:rsidRDefault="00386EDB" w:rsidP="00386EDB">
            <w:pPr>
              <w:pStyle w:val="ListParagraph"/>
              <w:numPr>
                <w:ilvl w:val="0"/>
                <w:numId w:val="39"/>
              </w:numPr>
              <w:spacing w:after="0" w:line="280" w:lineRule="exact"/>
              <w:ind w:right="283"/>
              <w:jc w:val="both"/>
              <w:rPr>
                <w:rFonts w:ascii="Verdana" w:hAnsi="Verdana" w:cs="Arial"/>
                <w:sz w:val="18"/>
                <w:szCs w:val="18"/>
              </w:rPr>
            </w:pPr>
            <w:r w:rsidRPr="00386EDB">
              <w:rPr>
                <w:rFonts w:ascii="Verdana" w:hAnsi="Verdana" w:cs="Arial"/>
                <w:sz w:val="18"/>
                <w:szCs w:val="18"/>
              </w:rPr>
              <w:t xml:space="preserve">A person authorised by the company or organisation to receive whistleblower </w:t>
            </w:r>
            <w:proofErr w:type="gramStart"/>
            <w:r w:rsidRPr="00386EDB">
              <w:rPr>
                <w:rFonts w:ascii="Verdana" w:hAnsi="Verdana" w:cs="Arial"/>
                <w:sz w:val="18"/>
                <w:szCs w:val="18"/>
              </w:rPr>
              <w:t>disclosures</w:t>
            </w:r>
            <w:proofErr w:type="gramEnd"/>
          </w:p>
          <w:p w14:paraId="5A41CC0A" w14:textId="77777777" w:rsidR="00386EDB" w:rsidRPr="00386EDB" w:rsidRDefault="00386EDB" w:rsidP="00386EDB">
            <w:pPr>
              <w:pStyle w:val="ListParagraph"/>
              <w:numPr>
                <w:ilvl w:val="0"/>
                <w:numId w:val="39"/>
              </w:numPr>
              <w:spacing w:after="0" w:line="280" w:lineRule="exact"/>
              <w:ind w:right="283"/>
              <w:jc w:val="both"/>
              <w:rPr>
                <w:rFonts w:ascii="Verdana" w:hAnsi="Verdana" w:cs="Arial"/>
                <w:sz w:val="18"/>
                <w:szCs w:val="18"/>
              </w:rPr>
            </w:pPr>
            <w:r w:rsidRPr="00386EDB">
              <w:rPr>
                <w:rFonts w:ascii="Verdana" w:hAnsi="Verdana" w:cs="Arial"/>
                <w:sz w:val="18"/>
                <w:szCs w:val="18"/>
              </w:rPr>
              <w:t>ASIC or the Australian Prudential Regulation Authority (APRA), or</w:t>
            </w:r>
          </w:p>
          <w:p w14:paraId="293D78FF" w14:textId="77777777" w:rsidR="00386EDB" w:rsidRPr="00386EDB" w:rsidRDefault="00386EDB" w:rsidP="00386EDB">
            <w:pPr>
              <w:pStyle w:val="ListParagraph"/>
              <w:numPr>
                <w:ilvl w:val="0"/>
                <w:numId w:val="39"/>
              </w:numPr>
              <w:spacing w:after="0" w:line="280" w:lineRule="exact"/>
              <w:ind w:right="283"/>
              <w:jc w:val="both"/>
              <w:rPr>
                <w:rFonts w:ascii="Verdana" w:hAnsi="Verdana" w:cs="Arial"/>
                <w:sz w:val="18"/>
                <w:szCs w:val="18"/>
              </w:rPr>
            </w:pPr>
            <w:r w:rsidRPr="00386EDB">
              <w:rPr>
                <w:rFonts w:ascii="Verdana" w:hAnsi="Verdana" w:cs="Arial"/>
                <w:sz w:val="18"/>
                <w:szCs w:val="18"/>
              </w:rPr>
              <w:t>Your lawyer</w:t>
            </w:r>
          </w:p>
          <w:p w14:paraId="3AC7C5D0" w14:textId="36578E8D" w:rsidR="00386EDB" w:rsidRPr="00386EDB" w:rsidRDefault="00386EDB" w:rsidP="00386EDB">
            <w:pPr>
              <w:spacing w:after="0" w:line="280" w:lineRule="exact"/>
              <w:ind w:right="283"/>
              <w:jc w:val="both"/>
              <w:rPr>
                <w:rFonts w:ascii="Verdana" w:hAnsi="Verdana" w:cs="Arial"/>
                <w:sz w:val="18"/>
                <w:szCs w:val="18"/>
              </w:rPr>
            </w:pPr>
            <w:r w:rsidRPr="00386EDB">
              <w:rPr>
                <w:rFonts w:ascii="Verdana" w:hAnsi="Verdana" w:cs="Arial"/>
                <w:sz w:val="18"/>
                <w:szCs w:val="18"/>
              </w:rPr>
              <w:t>While you must make your disclosure to one of these people or organisations, you can raise your concerns anonymously</w:t>
            </w:r>
          </w:p>
        </w:tc>
      </w:tr>
    </w:tbl>
    <w:p w14:paraId="1C48E26C" w14:textId="77777777" w:rsidR="002B0919" w:rsidRDefault="002B0919">
      <w:pPr>
        <w:sectPr w:rsidR="002B0919" w:rsidSect="005F43DB">
          <w:headerReference w:type="default" r:id="rId11"/>
          <w:pgSz w:w="11906" w:h="16838"/>
          <w:pgMar w:top="717" w:right="991" w:bottom="426" w:left="993" w:header="570" w:footer="468" w:gutter="0"/>
          <w:cols w:space="708"/>
          <w:docGrid w:linePitch="360"/>
        </w:sectPr>
      </w:pPr>
    </w:p>
    <w:p w14:paraId="75C77CC1" w14:textId="77777777" w:rsidR="00101383" w:rsidRDefault="00101383"/>
    <w:tbl>
      <w:tblPr>
        <w:tblStyle w:val="TableGrid"/>
        <w:tblW w:w="0" w:type="auto"/>
        <w:tblInd w:w="633" w:type="dxa"/>
        <w:tblLook w:val="04A0" w:firstRow="1" w:lastRow="0" w:firstColumn="1" w:lastColumn="0" w:noHBand="0" w:noVBand="1"/>
      </w:tblPr>
      <w:tblGrid>
        <w:gridCol w:w="3190"/>
        <w:gridCol w:w="6089"/>
      </w:tblGrid>
      <w:tr w:rsidR="006878A6" w:rsidRPr="00E115EF" w14:paraId="0D38758C" w14:textId="77777777" w:rsidTr="001438B5">
        <w:tc>
          <w:tcPr>
            <w:tcW w:w="3190" w:type="dxa"/>
          </w:tcPr>
          <w:p w14:paraId="274D2219" w14:textId="2CC6779D" w:rsidR="006878A6" w:rsidRPr="00386EDB" w:rsidRDefault="006878A6" w:rsidP="006878A6">
            <w:pPr>
              <w:spacing w:after="0" w:line="280" w:lineRule="exact"/>
              <w:ind w:right="283"/>
              <w:jc w:val="both"/>
              <w:rPr>
                <w:rFonts w:ascii="Verdana" w:hAnsi="Verdana" w:cs="Arial"/>
                <w:sz w:val="18"/>
                <w:szCs w:val="18"/>
              </w:rPr>
            </w:pPr>
            <w:r w:rsidRPr="00386EDB">
              <w:rPr>
                <w:rFonts w:ascii="Verdana" w:hAnsi="Verdana" w:cs="Arial"/>
                <w:sz w:val="18"/>
                <w:szCs w:val="18"/>
              </w:rPr>
              <w:t>Subject of your disclosure</w:t>
            </w:r>
          </w:p>
        </w:tc>
        <w:tc>
          <w:tcPr>
            <w:tcW w:w="6089" w:type="dxa"/>
          </w:tcPr>
          <w:p w14:paraId="54E7914F" w14:textId="77777777" w:rsidR="006878A6" w:rsidRPr="00386EDB" w:rsidRDefault="006878A6" w:rsidP="006878A6">
            <w:pPr>
              <w:spacing w:after="0" w:line="280" w:lineRule="exact"/>
              <w:ind w:right="283"/>
              <w:jc w:val="both"/>
              <w:rPr>
                <w:rFonts w:ascii="Verdana" w:hAnsi="Verdana" w:cs="Arial"/>
                <w:sz w:val="18"/>
                <w:szCs w:val="18"/>
              </w:rPr>
            </w:pPr>
            <w:r w:rsidRPr="00386EDB">
              <w:rPr>
                <w:rFonts w:ascii="Verdana" w:hAnsi="Verdana" w:cs="Arial"/>
                <w:sz w:val="18"/>
                <w:szCs w:val="18"/>
              </w:rPr>
              <w:t>You must have reasonable grounds to suspect that the information you are disclosing about the company or organisation concerns:</w:t>
            </w:r>
          </w:p>
          <w:p w14:paraId="52BE6448" w14:textId="77777777" w:rsidR="006878A6" w:rsidRPr="00386EDB" w:rsidRDefault="006878A6" w:rsidP="006878A6">
            <w:pPr>
              <w:pStyle w:val="ListParagraph"/>
              <w:numPr>
                <w:ilvl w:val="0"/>
                <w:numId w:val="40"/>
              </w:numPr>
              <w:spacing w:after="0" w:line="280" w:lineRule="exact"/>
              <w:ind w:right="283"/>
              <w:jc w:val="both"/>
              <w:rPr>
                <w:rFonts w:ascii="Verdana" w:hAnsi="Verdana" w:cs="Arial"/>
                <w:sz w:val="18"/>
                <w:szCs w:val="18"/>
              </w:rPr>
            </w:pPr>
            <w:r w:rsidRPr="00386EDB">
              <w:rPr>
                <w:rFonts w:ascii="Verdana" w:hAnsi="Verdana" w:cs="Arial"/>
                <w:sz w:val="18"/>
                <w:szCs w:val="18"/>
              </w:rPr>
              <w:t>Misconduct, or</w:t>
            </w:r>
          </w:p>
          <w:p w14:paraId="6D19FD2A" w14:textId="77777777" w:rsidR="006878A6" w:rsidRPr="00386EDB" w:rsidRDefault="006878A6" w:rsidP="006878A6">
            <w:pPr>
              <w:pStyle w:val="ListParagraph"/>
              <w:numPr>
                <w:ilvl w:val="0"/>
                <w:numId w:val="40"/>
              </w:numPr>
              <w:spacing w:after="0" w:line="280" w:lineRule="exact"/>
              <w:ind w:right="283"/>
              <w:jc w:val="both"/>
              <w:rPr>
                <w:rFonts w:ascii="Verdana" w:hAnsi="Verdana" w:cs="Arial"/>
                <w:sz w:val="18"/>
                <w:szCs w:val="18"/>
              </w:rPr>
            </w:pPr>
            <w:r w:rsidRPr="00386EDB">
              <w:rPr>
                <w:rFonts w:ascii="Verdana" w:hAnsi="Verdana" w:cs="Arial"/>
                <w:sz w:val="18"/>
                <w:szCs w:val="18"/>
              </w:rPr>
              <w:t xml:space="preserve">An improper </w:t>
            </w:r>
            <w:proofErr w:type="gramStart"/>
            <w:r w:rsidRPr="00386EDB">
              <w:rPr>
                <w:rFonts w:ascii="Verdana" w:hAnsi="Verdana" w:cs="Arial"/>
                <w:sz w:val="18"/>
                <w:szCs w:val="18"/>
              </w:rPr>
              <w:t>state of affairs</w:t>
            </w:r>
            <w:proofErr w:type="gramEnd"/>
            <w:r w:rsidRPr="00386EDB">
              <w:rPr>
                <w:rFonts w:ascii="Verdana" w:hAnsi="Verdana" w:cs="Arial"/>
                <w:sz w:val="18"/>
                <w:szCs w:val="18"/>
              </w:rPr>
              <w:t xml:space="preserve"> or circumstances</w:t>
            </w:r>
          </w:p>
          <w:p w14:paraId="19121A63" w14:textId="77777777" w:rsidR="006878A6" w:rsidRPr="00386EDB" w:rsidRDefault="006878A6" w:rsidP="006878A6">
            <w:pPr>
              <w:spacing w:after="0" w:line="280" w:lineRule="exact"/>
              <w:ind w:right="283"/>
              <w:jc w:val="both"/>
              <w:rPr>
                <w:rFonts w:ascii="Verdana" w:hAnsi="Verdana" w:cs="Arial"/>
                <w:sz w:val="18"/>
                <w:szCs w:val="18"/>
              </w:rPr>
            </w:pPr>
            <w:r w:rsidRPr="00386EDB">
              <w:rPr>
                <w:rFonts w:ascii="Verdana" w:hAnsi="Verdana" w:cs="Arial"/>
                <w:sz w:val="18"/>
                <w:szCs w:val="18"/>
              </w:rPr>
              <w:t>This information can be about the company or organisation, or an officer or employee of the company or organisation, engaging in conduct that:</w:t>
            </w:r>
          </w:p>
          <w:p w14:paraId="668B119E" w14:textId="77777777" w:rsidR="006878A6" w:rsidRPr="00386EDB" w:rsidRDefault="006878A6" w:rsidP="006878A6">
            <w:pPr>
              <w:pStyle w:val="ListParagraph"/>
              <w:numPr>
                <w:ilvl w:val="0"/>
                <w:numId w:val="41"/>
              </w:numPr>
              <w:spacing w:after="0" w:line="280" w:lineRule="exact"/>
              <w:ind w:right="283"/>
              <w:jc w:val="both"/>
              <w:rPr>
                <w:rFonts w:ascii="Verdana" w:hAnsi="Verdana" w:cs="Arial"/>
                <w:sz w:val="18"/>
                <w:szCs w:val="18"/>
              </w:rPr>
            </w:pPr>
            <w:r w:rsidRPr="00386EDB">
              <w:rPr>
                <w:rFonts w:ascii="Verdana" w:hAnsi="Verdana" w:cs="Arial"/>
                <w:sz w:val="18"/>
                <w:szCs w:val="18"/>
              </w:rPr>
              <w:t>Breaches the Corporations Act</w:t>
            </w:r>
          </w:p>
          <w:p w14:paraId="002FC972" w14:textId="77777777" w:rsidR="006878A6" w:rsidRPr="00386EDB" w:rsidRDefault="006878A6" w:rsidP="006878A6">
            <w:pPr>
              <w:pStyle w:val="ListParagraph"/>
              <w:numPr>
                <w:ilvl w:val="0"/>
                <w:numId w:val="41"/>
              </w:numPr>
              <w:spacing w:after="0" w:line="280" w:lineRule="exact"/>
              <w:ind w:right="283"/>
              <w:jc w:val="both"/>
              <w:rPr>
                <w:rFonts w:ascii="Verdana" w:hAnsi="Verdana" w:cs="Arial"/>
                <w:sz w:val="18"/>
                <w:szCs w:val="18"/>
              </w:rPr>
            </w:pPr>
            <w:r w:rsidRPr="00386EDB">
              <w:rPr>
                <w:rFonts w:ascii="Verdana" w:hAnsi="Verdana" w:cs="Arial"/>
                <w:sz w:val="18"/>
                <w:szCs w:val="18"/>
              </w:rPr>
              <w:t>Breaches other financial sector laws enforced by APRA or ASIC</w:t>
            </w:r>
          </w:p>
          <w:p w14:paraId="444FD53C" w14:textId="77777777" w:rsidR="006878A6" w:rsidRPr="00386EDB" w:rsidRDefault="006878A6" w:rsidP="006878A6">
            <w:pPr>
              <w:pStyle w:val="ListParagraph"/>
              <w:numPr>
                <w:ilvl w:val="0"/>
                <w:numId w:val="41"/>
              </w:numPr>
              <w:spacing w:after="0" w:line="280" w:lineRule="exact"/>
              <w:ind w:right="283"/>
              <w:jc w:val="both"/>
              <w:rPr>
                <w:rFonts w:ascii="Verdana" w:hAnsi="Verdana" w:cs="Arial"/>
                <w:sz w:val="18"/>
                <w:szCs w:val="18"/>
              </w:rPr>
            </w:pPr>
            <w:r w:rsidRPr="00386EDB">
              <w:rPr>
                <w:rFonts w:ascii="Verdana" w:hAnsi="Verdana" w:cs="Arial"/>
                <w:sz w:val="18"/>
                <w:szCs w:val="18"/>
              </w:rPr>
              <w:t>Breaches an offence against any other law of the Commonwealth that is punishable by imprisonment for a period of 12 months, or</w:t>
            </w:r>
          </w:p>
          <w:p w14:paraId="45B428D4" w14:textId="77777777" w:rsidR="006878A6" w:rsidRPr="00386EDB" w:rsidRDefault="006878A6" w:rsidP="006878A6">
            <w:pPr>
              <w:pStyle w:val="ListParagraph"/>
              <w:numPr>
                <w:ilvl w:val="0"/>
                <w:numId w:val="41"/>
              </w:numPr>
              <w:spacing w:after="0" w:line="280" w:lineRule="exact"/>
              <w:ind w:right="283"/>
              <w:jc w:val="both"/>
              <w:rPr>
                <w:rFonts w:ascii="Verdana" w:hAnsi="Verdana" w:cs="Arial"/>
                <w:sz w:val="18"/>
                <w:szCs w:val="18"/>
              </w:rPr>
            </w:pPr>
            <w:r w:rsidRPr="00386EDB">
              <w:rPr>
                <w:rFonts w:ascii="Verdana" w:hAnsi="Verdana" w:cs="Arial"/>
                <w:sz w:val="18"/>
                <w:szCs w:val="18"/>
              </w:rPr>
              <w:t xml:space="preserve">Represents a danger to the public or the financial </w:t>
            </w:r>
            <w:proofErr w:type="gramStart"/>
            <w:r w:rsidRPr="00386EDB">
              <w:rPr>
                <w:rFonts w:ascii="Verdana" w:hAnsi="Verdana" w:cs="Arial"/>
                <w:sz w:val="18"/>
                <w:szCs w:val="18"/>
              </w:rPr>
              <w:t>system</w:t>
            </w:r>
            <w:proofErr w:type="gramEnd"/>
          </w:p>
          <w:p w14:paraId="2B8F2090" w14:textId="77777777" w:rsidR="006878A6" w:rsidRPr="00386EDB" w:rsidRDefault="006878A6" w:rsidP="006878A6">
            <w:pPr>
              <w:spacing w:after="0" w:line="280" w:lineRule="exact"/>
              <w:ind w:right="283"/>
              <w:jc w:val="both"/>
              <w:rPr>
                <w:rFonts w:ascii="Verdana" w:hAnsi="Verdana" w:cs="Arial"/>
                <w:sz w:val="18"/>
                <w:szCs w:val="18"/>
              </w:rPr>
            </w:pPr>
            <w:r w:rsidRPr="00386EDB">
              <w:rPr>
                <w:rFonts w:ascii="Verdana" w:hAnsi="Verdana" w:cs="Arial"/>
                <w:sz w:val="18"/>
                <w:szCs w:val="18"/>
              </w:rPr>
              <w:t>‘Reasonable grounds’ means that a reasonable person in your position would also suspect the information indicates misconduct or a breach of the law.</w:t>
            </w:r>
          </w:p>
          <w:p w14:paraId="5521D014" w14:textId="2CE0FC18" w:rsidR="006878A6" w:rsidRPr="00386EDB" w:rsidRDefault="006878A6" w:rsidP="006878A6">
            <w:pPr>
              <w:spacing w:after="0" w:line="280" w:lineRule="exact"/>
              <w:ind w:right="283"/>
              <w:jc w:val="both"/>
              <w:rPr>
                <w:rFonts w:ascii="Verdana" w:hAnsi="Verdana" w:cs="Arial"/>
                <w:sz w:val="18"/>
                <w:szCs w:val="18"/>
              </w:rPr>
            </w:pPr>
            <w:r w:rsidRPr="00386EDB">
              <w:rPr>
                <w:rFonts w:ascii="Verdana" w:hAnsi="Verdana" w:cs="Arial"/>
                <w:sz w:val="18"/>
                <w:szCs w:val="18"/>
              </w:rPr>
              <w:t>There are additional protections if your concerns relate to matters in the public interest or an emergency</w:t>
            </w:r>
          </w:p>
        </w:tc>
      </w:tr>
    </w:tbl>
    <w:p w14:paraId="582E13B6" w14:textId="77777777" w:rsidR="00306968" w:rsidRDefault="00306968" w:rsidP="005F43DB">
      <w:pPr>
        <w:spacing w:after="0" w:line="280" w:lineRule="exact"/>
        <w:ind w:right="283"/>
        <w:jc w:val="both"/>
      </w:pPr>
    </w:p>
    <w:p w14:paraId="1E9334F1" w14:textId="1062B9FA" w:rsidR="00FA7652" w:rsidRDefault="00FA7652" w:rsidP="00FA7652">
      <w:pPr>
        <w:tabs>
          <w:tab w:val="left" w:pos="2340"/>
        </w:tabs>
      </w:pPr>
      <w:r>
        <w:tab/>
      </w:r>
    </w:p>
    <w:p w14:paraId="32E621BE" w14:textId="77777777" w:rsidR="00101383" w:rsidRPr="00101383" w:rsidRDefault="00101383" w:rsidP="00101383"/>
    <w:p w14:paraId="50BDC9C4" w14:textId="3EBA27F8" w:rsidR="00101383" w:rsidRPr="00101383" w:rsidRDefault="00101383" w:rsidP="00101383">
      <w:pPr>
        <w:tabs>
          <w:tab w:val="left" w:pos="4245"/>
        </w:tabs>
      </w:pPr>
    </w:p>
    <w:sectPr w:rsidR="00101383" w:rsidRPr="00101383" w:rsidSect="005F43DB">
      <w:footerReference w:type="default" r:id="rId12"/>
      <w:pgSz w:w="11906" w:h="16838"/>
      <w:pgMar w:top="717" w:right="991" w:bottom="426" w:left="993" w:header="570"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F393" w14:textId="77777777" w:rsidR="00955575" w:rsidRDefault="00955575">
      <w:pPr>
        <w:spacing w:after="0" w:line="240" w:lineRule="auto"/>
      </w:pPr>
      <w:r>
        <w:separator/>
      </w:r>
    </w:p>
  </w:endnote>
  <w:endnote w:type="continuationSeparator" w:id="0">
    <w:p w14:paraId="02C8D3F6" w14:textId="77777777" w:rsidR="00955575" w:rsidRDefault="00955575">
      <w:pPr>
        <w:spacing w:after="0" w:line="240" w:lineRule="auto"/>
      </w:pPr>
      <w:r>
        <w:continuationSeparator/>
      </w:r>
    </w:p>
  </w:endnote>
  <w:endnote w:type="continuationNotice" w:id="1">
    <w:p w14:paraId="37903051" w14:textId="77777777" w:rsidR="00955575" w:rsidRDefault="00955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gridCol w:w="2869"/>
    </w:tblGrid>
    <w:tr w:rsidR="002B0919" w:rsidRPr="00D66367" w14:paraId="5D01F40E" w14:textId="77777777" w:rsidTr="00917E91">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1D518FAF" w14:textId="77777777" w:rsidR="002B0919" w:rsidRPr="00D66367" w:rsidRDefault="002B0919" w:rsidP="00101383">
          <w:pPr>
            <w:spacing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Pr>
              <w:rFonts w:ascii="Verdana" w:hAnsi="Verdana"/>
              <w:b/>
              <w:sz w:val="16"/>
              <w:szCs w:val="16"/>
            </w:rPr>
            <w:t>Whistleblower Policy</w:t>
          </w:r>
        </w:p>
      </w:tc>
    </w:tr>
    <w:tr w:rsidR="002B0919" w:rsidRPr="00D66367" w14:paraId="79E213D4" w14:textId="77777777" w:rsidTr="00917E91">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2EFCA1DE" w14:textId="77777777" w:rsidR="002B0919" w:rsidRPr="00D66367" w:rsidRDefault="002B0919" w:rsidP="0010138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Document number: </w:t>
          </w:r>
          <w:r>
            <w:rPr>
              <w:rFonts w:ascii="Verdana" w:hAnsi="Verdana"/>
              <w:sz w:val="14"/>
              <w:szCs w:val="14"/>
            </w:rPr>
            <w:t xml:space="preserve">JQS.P4.6 v2 </w:t>
          </w:r>
        </w:p>
      </w:tc>
      <w:tc>
        <w:tcPr>
          <w:tcW w:w="3686" w:type="dxa"/>
          <w:tcBorders>
            <w:top w:val="single" w:sz="8" w:space="0" w:color="0000FF"/>
            <w:left w:val="single" w:sz="8" w:space="0" w:color="0000FF"/>
            <w:bottom w:val="single" w:sz="8" w:space="0" w:color="0000FF"/>
            <w:right w:val="single" w:sz="8" w:space="0" w:color="0000FF"/>
          </w:tcBorders>
        </w:tcPr>
        <w:p w14:paraId="2CDA80E4" w14:textId="77777777" w:rsidR="002B0919" w:rsidRPr="00D66367" w:rsidRDefault="002B0919" w:rsidP="0010138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Authorised by: The Director</w:t>
          </w:r>
        </w:p>
      </w:tc>
      <w:tc>
        <w:tcPr>
          <w:tcW w:w="2869" w:type="dxa"/>
          <w:tcBorders>
            <w:top w:val="single" w:sz="8" w:space="0" w:color="0000FF"/>
            <w:left w:val="single" w:sz="8" w:space="0" w:color="0000FF"/>
            <w:bottom w:val="single" w:sz="8" w:space="0" w:color="0000FF"/>
            <w:right w:val="single" w:sz="8" w:space="0" w:color="0000FF"/>
          </w:tcBorders>
        </w:tcPr>
        <w:p w14:paraId="558F69FE" w14:textId="77777777" w:rsidR="002B0919" w:rsidRPr="00D66367" w:rsidRDefault="002B0919" w:rsidP="0010138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adopted: </w:t>
          </w:r>
          <w:r>
            <w:rPr>
              <w:rFonts w:ascii="Verdana" w:hAnsi="Verdana"/>
              <w:sz w:val="14"/>
              <w:szCs w:val="14"/>
            </w:rPr>
            <w:t>17/06/2020</w:t>
          </w:r>
        </w:p>
      </w:tc>
    </w:tr>
    <w:tr w:rsidR="002B0919" w:rsidRPr="00D66367" w14:paraId="4FF59A62" w14:textId="77777777" w:rsidTr="00917E91">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711FB50F" w14:textId="77777777" w:rsidR="002B0919" w:rsidRPr="00D66367" w:rsidRDefault="002B0919" w:rsidP="0010138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last reviewed: </w:t>
          </w:r>
          <w:r>
            <w:rPr>
              <w:rFonts w:ascii="Verdana" w:hAnsi="Verdana"/>
              <w:sz w:val="14"/>
              <w:szCs w:val="14"/>
            </w:rPr>
            <w:t>05/02/2023</w:t>
          </w:r>
        </w:p>
      </w:tc>
      <w:tc>
        <w:tcPr>
          <w:tcW w:w="3686" w:type="dxa"/>
          <w:tcBorders>
            <w:top w:val="single" w:sz="8" w:space="0" w:color="0000FF"/>
            <w:left w:val="single" w:sz="8" w:space="0" w:color="0000FF"/>
            <w:bottom w:val="single" w:sz="8" w:space="0" w:color="0000FF"/>
            <w:right w:val="single" w:sz="8" w:space="0" w:color="0000FF"/>
          </w:tcBorders>
        </w:tcPr>
        <w:p w14:paraId="6871E2D4" w14:textId="77777777" w:rsidR="002B0919" w:rsidRPr="00D66367" w:rsidRDefault="002B0919" w:rsidP="0010138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2869" w:type="dxa"/>
          <w:tcBorders>
            <w:top w:val="single" w:sz="8" w:space="0" w:color="0000FF"/>
            <w:left w:val="single" w:sz="8" w:space="0" w:color="0000FF"/>
            <w:bottom w:val="single" w:sz="8" w:space="0" w:color="0000FF"/>
            <w:right w:val="single" w:sz="8" w:space="0" w:color="0000FF"/>
          </w:tcBorders>
        </w:tcPr>
        <w:p w14:paraId="7417CBE2" w14:textId="77777777" w:rsidR="002B0919" w:rsidRPr="00D66367" w:rsidRDefault="002B0919" w:rsidP="00101383">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of next review: </w:t>
          </w:r>
          <w:r>
            <w:rPr>
              <w:rFonts w:ascii="Verdana" w:hAnsi="Verdana"/>
              <w:sz w:val="14"/>
              <w:szCs w:val="14"/>
            </w:rPr>
            <w:t>05/02/2025</w:t>
          </w:r>
        </w:p>
      </w:tc>
    </w:tr>
  </w:tbl>
  <w:p w14:paraId="1C30700E" w14:textId="77777777" w:rsidR="002B0919" w:rsidRPr="00A336F1" w:rsidRDefault="002B0919" w:rsidP="00FA7652">
    <w:pPr>
      <w:pStyle w:val="Footer"/>
      <w:rPr>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A77F" w14:textId="77777777" w:rsidR="00955575" w:rsidRDefault="00955575">
      <w:pPr>
        <w:spacing w:after="0" w:line="240" w:lineRule="auto"/>
      </w:pPr>
      <w:r>
        <w:separator/>
      </w:r>
    </w:p>
  </w:footnote>
  <w:footnote w:type="continuationSeparator" w:id="0">
    <w:p w14:paraId="1205EB7B" w14:textId="77777777" w:rsidR="00955575" w:rsidRDefault="00955575">
      <w:pPr>
        <w:spacing w:after="0" w:line="240" w:lineRule="auto"/>
      </w:pPr>
      <w:r>
        <w:continuationSeparator/>
      </w:r>
    </w:p>
  </w:footnote>
  <w:footnote w:type="continuationNotice" w:id="1">
    <w:p w14:paraId="6D5C6188" w14:textId="77777777" w:rsidR="00955575" w:rsidRDefault="009555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2E5B" w14:textId="77777777" w:rsidR="00386EDB" w:rsidRDefault="00386EDB" w:rsidP="00386EDB">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4BFFB485" wp14:editId="2BBD2E8E">
          <wp:extent cx="1646799" cy="784512"/>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1485511F" w14:textId="372ACDB0" w:rsidR="00386EDB" w:rsidRPr="00386EDB" w:rsidRDefault="00386EDB" w:rsidP="00386EDB">
    <w:pPr>
      <w:pStyle w:val="Heading1"/>
      <w:spacing w:before="100" w:beforeAutospacing="1" w:after="100" w:afterAutospacing="1" w:line="300" w:lineRule="atLeast"/>
      <w:ind w:left="142"/>
      <w:rPr>
        <w:rFonts w:ascii="Verdana" w:hAnsi="Verdana"/>
        <w:szCs w:val="32"/>
      </w:rPr>
    </w:pPr>
    <w:r>
      <w:rPr>
        <w:rFonts w:ascii="Verdana" w:hAnsi="Verdana"/>
        <w:szCs w:val="32"/>
      </w:rPr>
      <w:t>Whistleblower</w:t>
    </w:r>
    <w:r>
      <w:rPr>
        <w:rFonts w:ascii="Verdana" w:hAnsi="Verdana"/>
        <w:szCs w:val="3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23"/>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7177BD"/>
    <w:multiLevelType w:val="hybridMultilevel"/>
    <w:tmpl w:val="B534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BF2517"/>
    <w:multiLevelType w:val="hybridMultilevel"/>
    <w:tmpl w:val="28FEDDCA"/>
    <w:lvl w:ilvl="0" w:tplc="5012484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4" w15:restartNumberingAfterBreak="0">
    <w:nsid w:val="2E40774C"/>
    <w:multiLevelType w:val="hybridMultilevel"/>
    <w:tmpl w:val="E58CC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E059C"/>
    <w:multiLevelType w:val="hybridMultilevel"/>
    <w:tmpl w:val="9E720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7"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CA2775"/>
    <w:multiLevelType w:val="hybridMultilevel"/>
    <w:tmpl w:val="D4F4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E45DA3"/>
    <w:multiLevelType w:val="hybridMultilevel"/>
    <w:tmpl w:val="B712D562"/>
    <w:lvl w:ilvl="0" w:tplc="3932AF8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9"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35" w15:restartNumberingAfterBreak="0">
    <w:nsid w:val="68D63712"/>
    <w:multiLevelType w:val="hybridMultilevel"/>
    <w:tmpl w:val="FB22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41"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24"/>
  </w:num>
  <w:num w:numId="2" w16cid:durableId="1499692897">
    <w:abstractNumId w:val="30"/>
  </w:num>
  <w:num w:numId="3" w16cid:durableId="1345397181">
    <w:abstractNumId w:val="34"/>
  </w:num>
  <w:num w:numId="4" w16cid:durableId="1612662904">
    <w:abstractNumId w:val="17"/>
  </w:num>
  <w:num w:numId="5" w16cid:durableId="356396134">
    <w:abstractNumId w:val="7"/>
  </w:num>
  <w:num w:numId="6" w16cid:durableId="815099657">
    <w:abstractNumId w:val="26"/>
  </w:num>
  <w:num w:numId="7" w16cid:durableId="101464610">
    <w:abstractNumId w:val="36"/>
  </w:num>
  <w:num w:numId="8" w16cid:durableId="1691760714">
    <w:abstractNumId w:val="16"/>
  </w:num>
  <w:num w:numId="9" w16cid:durableId="2121870293">
    <w:abstractNumId w:val="8"/>
  </w:num>
  <w:num w:numId="10" w16cid:durableId="743142110">
    <w:abstractNumId w:val="18"/>
  </w:num>
  <w:num w:numId="11" w16cid:durableId="627778495">
    <w:abstractNumId w:val="32"/>
  </w:num>
  <w:num w:numId="12" w16cid:durableId="2102214932">
    <w:abstractNumId w:val="40"/>
  </w:num>
  <w:num w:numId="13" w16cid:durableId="1209684025">
    <w:abstractNumId w:val="41"/>
  </w:num>
  <w:num w:numId="14" w16cid:durableId="924923312">
    <w:abstractNumId w:val="5"/>
  </w:num>
  <w:num w:numId="15" w16cid:durableId="1525552863">
    <w:abstractNumId w:val="12"/>
  </w:num>
  <w:num w:numId="16" w16cid:durableId="2053339426">
    <w:abstractNumId w:val="27"/>
  </w:num>
  <w:num w:numId="17" w16cid:durableId="1835684451">
    <w:abstractNumId w:val="38"/>
  </w:num>
  <w:num w:numId="18" w16cid:durableId="1766925574">
    <w:abstractNumId w:val="28"/>
  </w:num>
  <w:num w:numId="19" w16cid:durableId="212549606">
    <w:abstractNumId w:val="37"/>
  </w:num>
  <w:num w:numId="20" w16cid:durableId="626279344">
    <w:abstractNumId w:val="1"/>
  </w:num>
  <w:num w:numId="21" w16cid:durableId="1720742042">
    <w:abstractNumId w:val="9"/>
  </w:num>
  <w:num w:numId="22" w16cid:durableId="317271811">
    <w:abstractNumId w:val="19"/>
  </w:num>
  <w:num w:numId="23" w16cid:durableId="1261766462">
    <w:abstractNumId w:val="3"/>
  </w:num>
  <w:num w:numId="24" w16cid:durableId="2087913528">
    <w:abstractNumId w:val="10"/>
  </w:num>
  <w:num w:numId="25" w16cid:durableId="1074666686">
    <w:abstractNumId w:val="39"/>
  </w:num>
  <w:num w:numId="26" w16cid:durableId="1068110220">
    <w:abstractNumId w:val="31"/>
  </w:num>
  <w:num w:numId="27" w16cid:durableId="1089082601">
    <w:abstractNumId w:val="22"/>
  </w:num>
  <w:num w:numId="28" w16cid:durableId="36974251">
    <w:abstractNumId w:val="21"/>
  </w:num>
  <w:num w:numId="29" w16cid:durableId="300695871">
    <w:abstractNumId w:val="29"/>
  </w:num>
  <w:num w:numId="30" w16cid:durableId="742338596">
    <w:abstractNumId w:val="33"/>
  </w:num>
  <w:num w:numId="31" w16cid:durableId="1075779252">
    <w:abstractNumId w:val="2"/>
  </w:num>
  <w:num w:numId="32" w16cid:durableId="671033367">
    <w:abstractNumId w:val="11"/>
  </w:num>
  <w:num w:numId="33" w16cid:durableId="504244913">
    <w:abstractNumId w:val="13"/>
  </w:num>
  <w:num w:numId="34" w16cid:durableId="120273235">
    <w:abstractNumId w:val="25"/>
  </w:num>
  <w:num w:numId="35" w16cid:durableId="1085758710">
    <w:abstractNumId w:val="4"/>
  </w:num>
  <w:num w:numId="36" w16cid:durableId="1047338649">
    <w:abstractNumId w:val="23"/>
  </w:num>
  <w:num w:numId="37" w16cid:durableId="175576827">
    <w:abstractNumId w:val="20"/>
  </w:num>
  <w:num w:numId="38" w16cid:durableId="151530476">
    <w:abstractNumId w:val="14"/>
  </w:num>
  <w:num w:numId="39" w16cid:durableId="99491607">
    <w:abstractNumId w:val="35"/>
  </w:num>
  <w:num w:numId="40" w16cid:durableId="958612811">
    <w:abstractNumId w:val="6"/>
  </w:num>
  <w:num w:numId="41" w16cid:durableId="1765177773">
    <w:abstractNumId w:val="15"/>
  </w:num>
  <w:num w:numId="42" w16cid:durableId="139003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10AC"/>
    <w:rsid w:val="00002BD8"/>
    <w:rsid w:val="000071AF"/>
    <w:rsid w:val="00010212"/>
    <w:rsid w:val="000102BF"/>
    <w:rsid w:val="000113F8"/>
    <w:rsid w:val="000124A6"/>
    <w:rsid w:val="00017964"/>
    <w:rsid w:val="00021DA3"/>
    <w:rsid w:val="000221EB"/>
    <w:rsid w:val="00022B5A"/>
    <w:rsid w:val="00023A1C"/>
    <w:rsid w:val="00034FC7"/>
    <w:rsid w:val="00035C1D"/>
    <w:rsid w:val="00035D3C"/>
    <w:rsid w:val="00036E1C"/>
    <w:rsid w:val="00042F99"/>
    <w:rsid w:val="000437DD"/>
    <w:rsid w:val="00043A0E"/>
    <w:rsid w:val="00045BC0"/>
    <w:rsid w:val="000474D9"/>
    <w:rsid w:val="00050550"/>
    <w:rsid w:val="00050B77"/>
    <w:rsid w:val="00051D07"/>
    <w:rsid w:val="00053AB4"/>
    <w:rsid w:val="000540DC"/>
    <w:rsid w:val="0005566A"/>
    <w:rsid w:val="000556D9"/>
    <w:rsid w:val="000575DB"/>
    <w:rsid w:val="00062684"/>
    <w:rsid w:val="000641E0"/>
    <w:rsid w:val="00066C2E"/>
    <w:rsid w:val="000673D5"/>
    <w:rsid w:val="0006750D"/>
    <w:rsid w:val="00070BD5"/>
    <w:rsid w:val="00071C54"/>
    <w:rsid w:val="00071E7C"/>
    <w:rsid w:val="0007402B"/>
    <w:rsid w:val="0007704F"/>
    <w:rsid w:val="00081278"/>
    <w:rsid w:val="00081C06"/>
    <w:rsid w:val="000832CB"/>
    <w:rsid w:val="000841B8"/>
    <w:rsid w:val="00084986"/>
    <w:rsid w:val="00084BC6"/>
    <w:rsid w:val="00090227"/>
    <w:rsid w:val="0009080F"/>
    <w:rsid w:val="000910F4"/>
    <w:rsid w:val="0009121D"/>
    <w:rsid w:val="0009155B"/>
    <w:rsid w:val="0009188D"/>
    <w:rsid w:val="0009217B"/>
    <w:rsid w:val="0009256F"/>
    <w:rsid w:val="000927D2"/>
    <w:rsid w:val="0009522A"/>
    <w:rsid w:val="0009711B"/>
    <w:rsid w:val="00097A7A"/>
    <w:rsid w:val="00097D3C"/>
    <w:rsid w:val="000A06B9"/>
    <w:rsid w:val="000A0859"/>
    <w:rsid w:val="000A1121"/>
    <w:rsid w:val="000A14BD"/>
    <w:rsid w:val="000A25FB"/>
    <w:rsid w:val="000A3166"/>
    <w:rsid w:val="000A47E7"/>
    <w:rsid w:val="000A511B"/>
    <w:rsid w:val="000A580B"/>
    <w:rsid w:val="000A70FC"/>
    <w:rsid w:val="000B028E"/>
    <w:rsid w:val="000B070A"/>
    <w:rsid w:val="000B1E22"/>
    <w:rsid w:val="000B1E3A"/>
    <w:rsid w:val="000B6586"/>
    <w:rsid w:val="000B738F"/>
    <w:rsid w:val="000C12F8"/>
    <w:rsid w:val="000C1857"/>
    <w:rsid w:val="000C3DC0"/>
    <w:rsid w:val="000D2679"/>
    <w:rsid w:val="000D2E0B"/>
    <w:rsid w:val="000D66B7"/>
    <w:rsid w:val="000D7700"/>
    <w:rsid w:val="000E16D1"/>
    <w:rsid w:val="000E4D2D"/>
    <w:rsid w:val="000E69D7"/>
    <w:rsid w:val="000F19BA"/>
    <w:rsid w:val="000F2F69"/>
    <w:rsid w:val="001006A1"/>
    <w:rsid w:val="00100AEB"/>
    <w:rsid w:val="00100E97"/>
    <w:rsid w:val="00101383"/>
    <w:rsid w:val="001038B5"/>
    <w:rsid w:val="00103F41"/>
    <w:rsid w:val="0010513A"/>
    <w:rsid w:val="00110602"/>
    <w:rsid w:val="00110F51"/>
    <w:rsid w:val="00112FA6"/>
    <w:rsid w:val="0012015C"/>
    <w:rsid w:val="00121E36"/>
    <w:rsid w:val="0012221D"/>
    <w:rsid w:val="00124025"/>
    <w:rsid w:val="0012560C"/>
    <w:rsid w:val="00130C60"/>
    <w:rsid w:val="00135890"/>
    <w:rsid w:val="00136334"/>
    <w:rsid w:val="0014035A"/>
    <w:rsid w:val="001438B5"/>
    <w:rsid w:val="00144835"/>
    <w:rsid w:val="00146FAE"/>
    <w:rsid w:val="00150770"/>
    <w:rsid w:val="001529F2"/>
    <w:rsid w:val="00155F45"/>
    <w:rsid w:val="001563B2"/>
    <w:rsid w:val="00160136"/>
    <w:rsid w:val="00160A1F"/>
    <w:rsid w:val="001614AC"/>
    <w:rsid w:val="00164425"/>
    <w:rsid w:val="00165706"/>
    <w:rsid w:val="00166033"/>
    <w:rsid w:val="001718A6"/>
    <w:rsid w:val="001725A0"/>
    <w:rsid w:val="001751D0"/>
    <w:rsid w:val="00176909"/>
    <w:rsid w:val="0018084D"/>
    <w:rsid w:val="00180ADD"/>
    <w:rsid w:val="001818D2"/>
    <w:rsid w:val="00185FD7"/>
    <w:rsid w:val="001863F9"/>
    <w:rsid w:val="00186CD3"/>
    <w:rsid w:val="001910D7"/>
    <w:rsid w:val="00192101"/>
    <w:rsid w:val="00192735"/>
    <w:rsid w:val="00192D85"/>
    <w:rsid w:val="001936E2"/>
    <w:rsid w:val="00193DB1"/>
    <w:rsid w:val="00194924"/>
    <w:rsid w:val="001A0703"/>
    <w:rsid w:val="001A2DAE"/>
    <w:rsid w:val="001A4565"/>
    <w:rsid w:val="001A53F5"/>
    <w:rsid w:val="001A6F16"/>
    <w:rsid w:val="001B3A5D"/>
    <w:rsid w:val="001B3CA4"/>
    <w:rsid w:val="001B4DA3"/>
    <w:rsid w:val="001B77CF"/>
    <w:rsid w:val="001B7C0C"/>
    <w:rsid w:val="001C5540"/>
    <w:rsid w:val="001C713D"/>
    <w:rsid w:val="001D001D"/>
    <w:rsid w:val="001D09CC"/>
    <w:rsid w:val="001D1006"/>
    <w:rsid w:val="001D10EF"/>
    <w:rsid w:val="001D4AA3"/>
    <w:rsid w:val="001D4FF2"/>
    <w:rsid w:val="001D5FB2"/>
    <w:rsid w:val="001D628D"/>
    <w:rsid w:val="001E061C"/>
    <w:rsid w:val="001E0794"/>
    <w:rsid w:val="001E1246"/>
    <w:rsid w:val="001E327A"/>
    <w:rsid w:val="001E4FD4"/>
    <w:rsid w:val="001E570E"/>
    <w:rsid w:val="001E5DB0"/>
    <w:rsid w:val="001E5F26"/>
    <w:rsid w:val="001E630D"/>
    <w:rsid w:val="001F01DA"/>
    <w:rsid w:val="001F0756"/>
    <w:rsid w:val="001F079E"/>
    <w:rsid w:val="001F2CC9"/>
    <w:rsid w:val="001F471D"/>
    <w:rsid w:val="001F5B4E"/>
    <w:rsid w:val="00201790"/>
    <w:rsid w:val="00202B26"/>
    <w:rsid w:val="00204F65"/>
    <w:rsid w:val="00205D06"/>
    <w:rsid w:val="00207AA0"/>
    <w:rsid w:val="00210993"/>
    <w:rsid w:val="00213C11"/>
    <w:rsid w:val="00214CCB"/>
    <w:rsid w:val="00215307"/>
    <w:rsid w:val="002163DC"/>
    <w:rsid w:val="0022561C"/>
    <w:rsid w:val="002340A2"/>
    <w:rsid w:val="00234A98"/>
    <w:rsid w:val="00236281"/>
    <w:rsid w:val="00236C12"/>
    <w:rsid w:val="00242695"/>
    <w:rsid w:val="00244B29"/>
    <w:rsid w:val="00247228"/>
    <w:rsid w:val="00250F98"/>
    <w:rsid w:val="00252515"/>
    <w:rsid w:val="00253E1E"/>
    <w:rsid w:val="00255847"/>
    <w:rsid w:val="00260542"/>
    <w:rsid w:val="00261601"/>
    <w:rsid w:val="002640A3"/>
    <w:rsid w:val="00266828"/>
    <w:rsid w:val="00273144"/>
    <w:rsid w:val="0027410C"/>
    <w:rsid w:val="0027596D"/>
    <w:rsid w:val="0027680F"/>
    <w:rsid w:val="00276813"/>
    <w:rsid w:val="00276F96"/>
    <w:rsid w:val="00284610"/>
    <w:rsid w:val="00285E11"/>
    <w:rsid w:val="00291A0C"/>
    <w:rsid w:val="002972EB"/>
    <w:rsid w:val="00297BA3"/>
    <w:rsid w:val="002A332D"/>
    <w:rsid w:val="002A4948"/>
    <w:rsid w:val="002A7CCE"/>
    <w:rsid w:val="002B0919"/>
    <w:rsid w:val="002B1A98"/>
    <w:rsid w:val="002B2A1E"/>
    <w:rsid w:val="002B3A21"/>
    <w:rsid w:val="002B573D"/>
    <w:rsid w:val="002B73C8"/>
    <w:rsid w:val="002C2F0F"/>
    <w:rsid w:val="002C4B64"/>
    <w:rsid w:val="002C5E6C"/>
    <w:rsid w:val="002D0852"/>
    <w:rsid w:val="002D1448"/>
    <w:rsid w:val="002D2C2F"/>
    <w:rsid w:val="002D56DF"/>
    <w:rsid w:val="002D6335"/>
    <w:rsid w:val="002D7F35"/>
    <w:rsid w:val="002E0A0A"/>
    <w:rsid w:val="002E0D0F"/>
    <w:rsid w:val="002E1CDC"/>
    <w:rsid w:val="002E1EE0"/>
    <w:rsid w:val="002E27AF"/>
    <w:rsid w:val="002E3ABA"/>
    <w:rsid w:val="002E5EF4"/>
    <w:rsid w:val="002E72EC"/>
    <w:rsid w:val="002E73B9"/>
    <w:rsid w:val="002E7F45"/>
    <w:rsid w:val="002F0CBF"/>
    <w:rsid w:val="002F199B"/>
    <w:rsid w:val="002F2482"/>
    <w:rsid w:val="002F2915"/>
    <w:rsid w:val="002F489A"/>
    <w:rsid w:val="003013EA"/>
    <w:rsid w:val="003029A2"/>
    <w:rsid w:val="0030684C"/>
    <w:rsid w:val="00306968"/>
    <w:rsid w:val="00310293"/>
    <w:rsid w:val="0031367E"/>
    <w:rsid w:val="00321787"/>
    <w:rsid w:val="003217DB"/>
    <w:rsid w:val="0032385A"/>
    <w:rsid w:val="00323C98"/>
    <w:rsid w:val="00327A25"/>
    <w:rsid w:val="00330DCE"/>
    <w:rsid w:val="00335D46"/>
    <w:rsid w:val="00336956"/>
    <w:rsid w:val="00336E47"/>
    <w:rsid w:val="0033799A"/>
    <w:rsid w:val="00341CC5"/>
    <w:rsid w:val="00342768"/>
    <w:rsid w:val="0034376C"/>
    <w:rsid w:val="00345DA5"/>
    <w:rsid w:val="00347B2F"/>
    <w:rsid w:val="003502D5"/>
    <w:rsid w:val="00354255"/>
    <w:rsid w:val="00354CDE"/>
    <w:rsid w:val="00354F09"/>
    <w:rsid w:val="00361B74"/>
    <w:rsid w:val="00363489"/>
    <w:rsid w:val="0036460D"/>
    <w:rsid w:val="003647AC"/>
    <w:rsid w:val="00364B90"/>
    <w:rsid w:val="00364D9D"/>
    <w:rsid w:val="003662F2"/>
    <w:rsid w:val="00366565"/>
    <w:rsid w:val="00372912"/>
    <w:rsid w:val="00373689"/>
    <w:rsid w:val="003740D8"/>
    <w:rsid w:val="003760B9"/>
    <w:rsid w:val="00377C02"/>
    <w:rsid w:val="00380237"/>
    <w:rsid w:val="003815EF"/>
    <w:rsid w:val="0038206B"/>
    <w:rsid w:val="00383EF3"/>
    <w:rsid w:val="00383F82"/>
    <w:rsid w:val="00384089"/>
    <w:rsid w:val="00384395"/>
    <w:rsid w:val="00384CFB"/>
    <w:rsid w:val="00384ED8"/>
    <w:rsid w:val="00386EDB"/>
    <w:rsid w:val="00387120"/>
    <w:rsid w:val="003904BD"/>
    <w:rsid w:val="00391660"/>
    <w:rsid w:val="0039210A"/>
    <w:rsid w:val="003921F3"/>
    <w:rsid w:val="00393B1D"/>
    <w:rsid w:val="0039588B"/>
    <w:rsid w:val="003A17F4"/>
    <w:rsid w:val="003A1E2F"/>
    <w:rsid w:val="003A1F8A"/>
    <w:rsid w:val="003A3348"/>
    <w:rsid w:val="003B179F"/>
    <w:rsid w:val="003B23E9"/>
    <w:rsid w:val="003B2BB8"/>
    <w:rsid w:val="003B2BCF"/>
    <w:rsid w:val="003B4E61"/>
    <w:rsid w:val="003B6C1F"/>
    <w:rsid w:val="003B6D96"/>
    <w:rsid w:val="003C481A"/>
    <w:rsid w:val="003C55CC"/>
    <w:rsid w:val="003C5D57"/>
    <w:rsid w:val="003C5FC6"/>
    <w:rsid w:val="003C6714"/>
    <w:rsid w:val="003C6EFE"/>
    <w:rsid w:val="003C721E"/>
    <w:rsid w:val="003D0EE4"/>
    <w:rsid w:val="003D1F31"/>
    <w:rsid w:val="003D34FF"/>
    <w:rsid w:val="003D4806"/>
    <w:rsid w:val="003D54B6"/>
    <w:rsid w:val="003D7028"/>
    <w:rsid w:val="003D7D6E"/>
    <w:rsid w:val="003E422E"/>
    <w:rsid w:val="003E4261"/>
    <w:rsid w:val="003E4D28"/>
    <w:rsid w:val="003E5C6C"/>
    <w:rsid w:val="003E6DED"/>
    <w:rsid w:val="003F05DF"/>
    <w:rsid w:val="003F2095"/>
    <w:rsid w:val="003F5979"/>
    <w:rsid w:val="00401E5A"/>
    <w:rsid w:val="004038D3"/>
    <w:rsid w:val="004052AA"/>
    <w:rsid w:val="00411592"/>
    <w:rsid w:val="004119D5"/>
    <w:rsid w:val="00413F95"/>
    <w:rsid w:val="004142A6"/>
    <w:rsid w:val="004157C5"/>
    <w:rsid w:val="004161A5"/>
    <w:rsid w:val="0041775F"/>
    <w:rsid w:val="0042283A"/>
    <w:rsid w:val="0042670B"/>
    <w:rsid w:val="00426A03"/>
    <w:rsid w:val="00430D78"/>
    <w:rsid w:val="00435AAF"/>
    <w:rsid w:val="00435ECE"/>
    <w:rsid w:val="004371EC"/>
    <w:rsid w:val="00443271"/>
    <w:rsid w:val="004464E2"/>
    <w:rsid w:val="004465B4"/>
    <w:rsid w:val="00446A0E"/>
    <w:rsid w:val="00447A2E"/>
    <w:rsid w:val="0045048E"/>
    <w:rsid w:val="0045373E"/>
    <w:rsid w:val="00453DD7"/>
    <w:rsid w:val="004550C2"/>
    <w:rsid w:val="00456726"/>
    <w:rsid w:val="004569F9"/>
    <w:rsid w:val="00461618"/>
    <w:rsid w:val="004649CD"/>
    <w:rsid w:val="00464B5B"/>
    <w:rsid w:val="00464ED9"/>
    <w:rsid w:val="004669A6"/>
    <w:rsid w:val="00471B20"/>
    <w:rsid w:val="00472639"/>
    <w:rsid w:val="0047383D"/>
    <w:rsid w:val="00473BF6"/>
    <w:rsid w:val="0047645C"/>
    <w:rsid w:val="00476D31"/>
    <w:rsid w:val="00476E6A"/>
    <w:rsid w:val="00480ACF"/>
    <w:rsid w:val="00480E10"/>
    <w:rsid w:val="00484A5B"/>
    <w:rsid w:val="00485AF8"/>
    <w:rsid w:val="00487FA4"/>
    <w:rsid w:val="0049016F"/>
    <w:rsid w:val="00492AEF"/>
    <w:rsid w:val="00494899"/>
    <w:rsid w:val="00494CD3"/>
    <w:rsid w:val="004960F1"/>
    <w:rsid w:val="00496D72"/>
    <w:rsid w:val="004975F3"/>
    <w:rsid w:val="00497DA4"/>
    <w:rsid w:val="004A11B1"/>
    <w:rsid w:val="004A4AD0"/>
    <w:rsid w:val="004A4B75"/>
    <w:rsid w:val="004B074F"/>
    <w:rsid w:val="004B0CA8"/>
    <w:rsid w:val="004B19C0"/>
    <w:rsid w:val="004B2D93"/>
    <w:rsid w:val="004B451F"/>
    <w:rsid w:val="004B54CA"/>
    <w:rsid w:val="004B6111"/>
    <w:rsid w:val="004B6DB2"/>
    <w:rsid w:val="004C0431"/>
    <w:rsid w:val="004C1BC3"/>
    <w:rsid w:val="004C37DE"/>
    <w:rsid w:val="004C60C1"/>
    <w:rsid w:val="004C6C5B"/>
    <w:rsid w:val="004C71C7"/>
    <w:rsid w:val="004C7204"/>
    <w:rsid w:val="004C74A4"/>
    <w:rsid w:val="004C7649"/>
    <w:rsid w:val="004D0EC2"/>
    <w:rsid w:val="004D1A9A"/>
    <w:rsid w:val="004D26D0"/>
    <w:rsid w:val="004D2D19"/>
    <w:rsid w:val="004D3705"/>
    <w:rsid w:val="004D3DAE"/>
    <w:rsid w:val="004D403D"/>
    <w:rsid w:val="004D668D"/>
    <w:rsid w:val="004E0AE6"/>
    <w:rsid w:val="004E21DE"/>
    <w:rsid w:val="004E5210"/>
    <w:rsid w:val="004E5CBF"/>
    <w:rsid w:val="004E5E5B"/>
    <w:rsid w:val="004E6CFB"/>
    <w:rsid w:val="004E74FC"/>
    <w:rsid w:val="004E75E5"/>
    <w:rsid w:val="004E7C09"/>
    <w:rsid w:val="004F0A63"/>
    <w:rsid w:val="004F0EEE"/>
    <w:rsid w:val="004F25B2"/>
    <w:rsid w:val="004F31AF"/>
    <w:rsid w:val="004F35D2"/>
    <w:rsid w:val="004F471E"/>
    <w:rsid w:val="004F4937"/>
    <w:rsid w:val="004F705E"/>
    <w:rsid w:val="004F721A"/>
    <w:rsid w:val="0050050F"/>
    <w:rsid w:val="005006E6"/>
    <w:rsid w:val="0050584D"/>
    <w:rsid w:val="00511835"/>
    <w:rsid w:val="005123F3"/>
    <w:rsid w:val="0051279E"/>
    <w:rsid w:val="00513036"/>
    <w:rsid w:val="005159E6"/>
    <w:rsid w:val="005170BF"/>
    <w:rsid w:val="00517487"/>
    <w:rsid w:val="0051785F"/>
    <w:rsid w:val="00522286"/>
    <w:rsid w:val="005229D5"/>
    <w:rsid w:val="00524EE7"/>
    <w:rsid w:val="00530108"/>
    <w:rsid w:val="005317A8"/>
    <w:rsid w:val="00531E18"/>
    <w:rsid w:val="00531F0D"/>
    <w:rsid w:val="00533152"/>
    <w:rsid w:val="00534832"/>
    <w:rsid w:val="00534D91"/>
    <w:rsid w:val="00536775"/>
    <w:rsid w:val="005419E5"/>
    <w:rsid w:val="00542573"/>
    <w:rsid w:val="00550FFB"/>
    <w:rsid w:val="0055160A"/>
    <w:rsid w:val="00553C37"/>
    <w:rsid w:val="0055440F"/>
    <w:rsid w:val="00554D2E"/>
    <w:rsid w:val="005553B3"/>
    <w:rsid w:val="0055580A"/>
    <w:rsid w:val="005568B4"/>
    <w:rsid w:val="0056090A"/>
    <w:rsid w:val="00562244"/>
    <w:rsid w:val="0056231B"/>
    <w:rsid w:val="00562A18"/>
    <w:rsid w:val="005635AE"/>
    <w:rsid w:val="00566872"/>
    <w:rsid w:val="00567412"/>
    <w:rsid w:val="0056754E"/>
    <w:rsid w:val="00567A69"/>
    <w:rsid w:val="00567AB8"/>
    <w:rsid w:val="005702DD"/>
    <w:rsid w:val="00573BFA"/>
    <w:rsid w:val="00574CB8"/>
    <w:rsid w:val="00574F79"/>
    <w:rsid w:val="005754AF"/>
    <w:rsid w:val="0057556B"/>
    <w:rsid w:val="0057652E"/>
    <w:rsid w:val="00583846"/>
    <w:rsid w:val="0058551F"/>
    <w:rsid w:val="0058601F"/>
    <w:rsid w:val="00586198"/>
    <w:rsid w:val="00590071"/>
    <w:rsid w:val="005903F3"/>
    <w:rsid w:val="0059060D"/>
    <w:rsid w:val="00590CDA"/>
    <w:rsid w:val="00593A50"/>
    <w:rsid w:val="00593C58"/>
    <w:rsid w:val="005972AD"/>
    <w:rsid w:val="00597CC5"/>
    <w:rsid w:val="005A00AF"/>
    <w:rsid w:val="005A015C"/>
    <w:rsid w:val="005A1F6B"/>
    <w:rsid w:val="005A21E1"/>
    <w:rsid w:val="005A3955"/>
    <w:rsid w:val="005A4A3F"/>
    <w:rsid w:val="005A673A"/>
    <w:rsid w:val="005B49C9"/>
    <w:rsid w:val="005B7643"/>
    <w:rsid w:val="005C1245"/>
    <w:rsid w:val="005C1481"/>
    <w:rsid w:val="005C3AA9"/>
    <w:rsid w:val="005C749A"/>
    <w:rsid w:val="005C7722"/>
    <w:rsid w:val="005D2701"/>
    <w:rsid w:val="005D44CC"/>
    <w:rsid w:val="005D4CDE"/>
    <w:rsid w:val="005D75A2"/>
    <w:rsid w:val="005E0050"/>
    <w:rsid w:val="005E145D"/>
    <w:rsid w:val="005E17EA"/>
    <w:rsid w:val="005E1C16"/>
    <w:rsid w:val="005E1C6D"/>
    <w:rsid w:val="005E347E"/>
    <w:rsid w:val="005E696D"/>
    <w:rsid w:val="005E6B3C"/>
    <w:rsid w:val="005E6DC3"/>
    <w:rsid w:val="005E6E1C"/>
    <w:rsid w:val="005F0015"/>
    <w:rsid w:val="005F00AA"/>
    <w:rsid w:val="005F3E20"/>
    <w:rsid w:val="005F43DB"/>
    <w:rsid w:val="005F4BCF"/>
    <w:rsid w:val="005F4CD2"/>
    <w:rsid w:val="005F4DB4"/>
    <w:rsid w:val="005F713F"/>
    <w:rsid w:val="0060059F"/>
    <w:rsid w:val="00600962"/>
    <w:rsid w:val="00607E7F"/>
    <w:rsid w:val="006127A7"/>
    <w:rsid w:val="006137E9"/>
    <w:rsid w:val="0061567D"/>
    <w:rsid w:val="00617AF2"/>
    <w:rsid w:val="006215A6"/>
    <w:rsid w:val="0062377D"/>
    <w:rsid w:val="006240D1"/>
    <w:rsid w:val="006250BF"/>
    <w:rsid w:val="00625301"/>
    <w:rsid w:val="00625B9B"/>
    <w:rsid w:val="006270DD"/>
    <w:rsid w:val="006336F6"/>
    <w:rsid w:val="0063387F"/>
    <w:rsid w:val="00634E02"/>
    <w:rsid w:val="00635018"/>
    <w:rsid w:val="006353E3"/>
    <w:rsid w:val="0063591D"/>
    <w:rsid w:val="006373F3"/>
    <w:rsid w:val="00642494"/>
    <w:rsid w:val="00646F24"/>
    <w:rsid w:val="00647822"/>
    <w:rsid w:val="00647B2D"/>
    <w:rsid w:val="00647B4B"/>
    <w:rsid w:val="00647D24"/>
    <w:rsid w:val="0065093B"/>
    <w:rsid w:val="006515A4"/>
    <w:rsid w:val="00651CFB"/>
    <w:rsid w:val="00652122"/>
    <w:rsid w:val="006528F8"/>
    <w:rsid w:val="0065297C"/>
    <w:rsid w:val="006565AE"/>
    <w:rsid w:val="00660A2E"/>
    <w:rsid w:val="00660F9F"/>
    <w:rsid w:val="00667135"/>
    <w:rsid w:val="006673CD"/>
    <w:rsid w:val="0067176E"/>
    <w:rsid w:val="00672977"/>
    <w:rsid w:val="00673788"/>
    <w:rsid w:val="00673D3D"/>
    <w:rsid w:val="00674A57"/>
    <w:rsid w:val="0067657C"/>
    <w:rsid w:val="00677CF3"/>
    <w:rsid w:val="006808FD"/>
    <w:rsid w:val="00686D20"/>
    <w:rsid w:val="006878A6"/>
    <w:rsid w:val="00691BF0"/>
    <w:rsid w:val="00692307"/>
    <w:rsid w:val="006931B8"/>
    <w:rsid w:val="00693369"/>
    <w:rsid w:val="00693C36"/>
    <w:rsid w:val="006946C4"/>
    <w:rsid w:val="00694D7A"/>
    <w:rsid w:val="00695371"/>
    <w:rsid w:val="006954EA"/>
    <w:rsid w:val="00695B8F"/>
    <w:rsid w:val="006A1E84"/>
    <w:rsid w:val="006A2920"/>
    <w:rsid w:val="006A37B5"/>
    <w:rsid w:val="006A4CE7"/>
    <w:rsid w:val="006A5080"/>
    <w:rsid w:val="006A77C3"/>
    <w:rsid w:val="006B1523"/>
    <w:rsid w:val="006B166C"/>
    <w:rsid w:val="006B594B"/>
    <w:rsid w:val="006B6DE2"/>
    <w:rsid w:val="006B7D5D"/>
    <w:rsid w:val="006C085A"/>
    <w:rsid w:val="006C0FDA"/>
    <w:rsid w:val="006C19E5"/>
    <w:rsid w:val="006C3217"/>
    <w:rsid w:val="006C68FC"/>
    <w:rsid w:val="006C6CE6"/>
    <w:rsid w:val="006D0A11"/>
    <w:rsid w:val="006D0DAD"/>
    <w:rsid w:val="006D28BE"/>
    <w:rsid w:val="006D3151"/>
    <w:rsid w:val="006D4252"/>
    <w:rsid w:val="006D4D7E"/>
    <w:rsid w:val="006D53E3"/>
    <w:rsid w:val="006D65F9"/>
    <w:rsid w:val="006D6D0D"/>
    <w:rsid w:val="006D759D"/>
    <w:rsid w:val="006D7A27"/>
    <w:rsid w:val="006E159F"/>
    <w:rsid w:val="006E28B9"/>
    <w:rsid w:val="006E3979"/>
    <w:rsid w:val="006E3DAE"/>
    <w:rsid w:val="006F1BA2"/>
    <w:rsid w:val="006F215E"/>
    <w:rsid w:val="006F5CF2"/>
    <w:rsid w:val="007036B9"/>
    <w:rsid w:val="00703D35"/>
    <w:rsid w:val="00703F8B"/>
    <w:rsid w:val="007040FE"/>
    <w:rsid w:val="00705F23"/>
    <w:rsid w:val="0070623D"/>
    <w:rsid w:val="00706606"/>
    <w:rsid w:val="0070729A"/>
    <w:rsid w:val="007137DF"/>
    <w:rsid w:val="00722F1B"/>
    <w:rsid w:val="00725657"/>
    <w:rsid w:val="007303C8"/>
    <w:rsid w:val="007312EF"/>
    <w:rsid w:val="007323FD"/>
    <w:rsid w:val="00733DA9"/>
    <w:rsid w:val="007341B2"/>
    <w:rsid w:val="00736A78"/>
    <w:rsid w:val="00740533"/>
    <w:rsid w:val="00741B5C"/>
    <w:rsid w:val="00745EA9"/>
    <w:rsid w:val="00750112"/>
    <w:rsid w:val="00751625"/>
    <w:rsid w:val="00751C9F"/>
    <w:rsid w:val="0075412A"/>
    <w:rsid w:val="007541B1"/>
    <w:rsid w:val="0075515D"/>
    <w:rsid w:val="00755A94"/>
    <w:rsid w:val="00757931"/>
    <w:rsid w:val="00762C78"/>
    <w:rsid w:val="00762E7D"/>
    <w:rsid w:val="007630B8"/>
    <w:rsid w:val="00766F56"/>
    <w:rsid w:val="00767422"/>
    <w:rsid w:val="007712A0"/>
    <w:rsid w:val="00773349"/>
    <w:rsid w:val="007745DD"/>
    <w:rsid w:val="00776CB6"/>
    <w:rsid w:val="00776FD3"/>
    <w:rsid w:val="00777663"/>
    <w:rsid w:val="00777E2D"/>
    <w:rsid w:val="00780BCF"/>
    <w:rsid w:val="0078206D"/>
    <w:rsid w:val="00785261"/>
    <w:rsid w:val="00786B7D"/>
    <w:rsid w:val="00787F55"/>
    <w:rsid w:val="007909A6"/>
    <w:rsid w:val="00794298"/>
    <w:rsid w:val="00795070"/>
    <w:rsid w:val="007A0FB1"/>
    <w:rsid w:val="007A2C6C"/>
    <w:rsid w:val="007A2EC3"/>
    <w:rsid w:val="007A2EC4"/>
    <w:rsid w:val="007A3828"/>
    <w:rsid w:val="007A450C"/>
    <w:rsid w:val="007A6683"/>
    <w:rsid w:val="007A6790"/>
    <w:rsid w:val="007A72C4"/>
    <w:rsid w:val="007A771E"/>
    <w:rsid w:val="007B0256"/>
    <w:rsid w:val="007B0B81"/>
    <w:rsid w:val="007B115E"/>
    <w:rsid w:val="007B17C5"/>
    <w:rsid w:val="007B1915"/>
    <w:rsid w:val="007B2064"/>
    <w:rsid w:val="007B4082"/>
    <w:rsid w:val="007B453B"/>
    <w:rsid w:val="007B5860"/>
    <w:rsid w:val="007B7790"/>
    <w:rsid w:val="007B7A5C"/>
    <w:rsid w:val="007B7DDE"/>
    <w:rsid w:val="007C231F"/>
    <w:rsid w:val="007C31FB"/>
    <w:rsid w:val="007C3521"/>
    <w:rsid w:val="007C556C"/>
    <w:rsid w:val="007C5ABA"/>
    <w:rsid w:val="007D3AB9"/>
    <w:rsid w:val="007D41CF"/>
    <w:rsid w:val="007D48E2"/>
    <w:rsid w:val="007D64C4"/>
    <w:rsid w:val="007E123A"/>
    <w:rsid w:val="007E1CDB"/>
    <w:rsid w:val="007E1E5E"/>
    <w:rsid w:val="007E77C4"/>
    <w:rsid w:val="007F0418"/>
    <w:rsid w:val="007F2F20"/>
    <w:rsid w:val="007F2FBD"/>
    <w:rsid w:val="007F35A7"/>
    <w:rsid w:val="007F6AA1"/>
    <w:rsid w:val="00802969"/>
    <w:rsid w:val="00803EA8"/>
    <w:rsid w:val="008049C2"/>
    <w:rsid w:val="00804E25"/>
    <w:rsid w:val="00806E57"/>
    <w:rsid w:val="00807A0C"/>
    <w:rsid w:val="00810F0C"/>
    <w:rsid w:val="008132E3"/>
    <w:rsid w:val="00816661"/>
    <w:rsid w:val="00817D93"/>
    <w:rsid w:val="00830DE9"/>
    <w:rsid w:val="008315EC"/>
    <w:rsid w:val="008319BB"/>
    <w:rsid w:val="0083281F"/>
    <w:rsid w:val="00834AC4"/>
    <w:rsid w:val="00840501"/>
    <w:rsid w:val="00841570"/>
    <w:rsid w:val="00841A6E"/>
    <w:rsid w:val="00842249"/>
    <w:rsid w:val="0084282D"/>
    <w:rsid w:val="008446A1"/>
    <w:rsid w:val="00844890"/>
    <w:rsid w:val="00847200"/>
    <w:rsid w:val="00847A48"/>
    <w:rsid w:val="00850D4E"/>
    <w:rsid w:val="00851778"/>
    <w:rsid w:val="0085314E"/>
    <w:rsid w:val="0085564B"/>
    <w:rsid w:val="00857133"/>
    <w:rsid w:val="00857BBA"/>
    <w:rsid w:val="00863E94"/>
    <w:rsid w:val="00864918"/>
    <w:rsid w:val="00864A10"/>
    <w:rsid w:val="008656EC"/>
    <w:rsid w:val="008706D5"/>
    <w:rsid w:val="00871911"/>
    <w:rsid w:val="00871D8F"/>
    <w:rsid w:val="008725AE"/>
    <w:rsid w:val="00874115"/>
    <w:rsid w:val="00874CF5"/>
    <w:rsid w:val="00875E28"/>
    <w:rsid w:val="00875F96"/>
    <w:rsid w:val="0087635B"/>
    <w:rsid w:val="00880988"/>
    <w:rsid w:val="0088131D"/>
    <w:rsid w:val="00883E91"/>
    <w:rsid w:val="00883F93"/>
    <w:rsid w:val="008843F8"/>
    <w:rsid w:val="00884443"/>
    <w:rsid w:val="00884782"/>
    <w:rsid w:val="00885519"/>
    <w:rsid w:val="008915F5"/>
    <w:rsid w:val="00893A3D"/>
    <w:rsid w:val="00895361"/>
    <w:rsid w:val="0089648C"/>
    <w:rsid w:val="008965B2"/>
    <w:rsid w:val="00897247"/>
    <w:rsid w:val="00897CA0"/>
    <w:rsid w:val="008A0473"/>
    <w:rsid w:val="008A0ACE"/>
    <w:rsid w:val="008A0DF7"/>
    <w:rsid w:val="008A3260"/>
    <w:rsid w:val="008A467D"/>
    <w:rsid w:val="008A6CC9"/>
    <w:rsid w:val="008A74C7"/>
    <w:rsid w:val="008A7CA9"/>
    <w:rsid w:val="008B05A4"/>
    <w:rsid w:val="008B234F"/>
    <w:rsid w:val="008B253D"/>
    <w:rsid w:val="008B3508"/>
    <w:rsid w:val="008B4E5F"/>
    <w:rsid w:val="008B6C39"/>
    <w:rsid w:val="008B7E7E"/>
    <w:rsid w:val="008C01FA"/>
    <w:rsid w:val="008C2803"/>
    <w:rsid w:val="008C4617"/>
    <w:rsid w:val="008C4D58"/>
    <w:rsid w:val="008C583C"/>
    <w:rsid w:val="008D3114"/>
    <w:rsid w:val="008D4BAC"/>
    <w:rsid w:val="008D60DE"/>
    <w:rsid w:val="008D760D"/>
    <w:rsid w:val="008E39CA"/>
    <w:rsid w:val="008E463A"/>
    <w:rsid w:val="008E4AFF"/>
    <w:rsid w:val="008F064C"/>
    <w:rsid w:val="008F13CF"/>
    <w:rsid w:val="008F2257"/>
    <w:rsid w:val="008F22BA"/>
    <w:rsid w:val="008F5312"/>
    <w:rsid w:val="008F5BC4"/>
    <w:rsid w:val="00904263"/>
    <w:rsid w:val="009053C1"/>
    <w:rsid w:val="00910432"/>
    <w:rsid w:val="009108D1"/>
    <w:rsid w:val="00911351"/>
    <w:rsid w:val="00913D33"/>
    <w:rsid w:val="0091443E"/>
    <w:rsid w:val="00914D1C"/>
    <w:rsid w:val="00917161"/>
    <w:rsid w:val="00920BF4"/>
    <w:rsid w:val="009225F0"/>
    <w:rsid w:val="009269A8"/>
    <w:rsid w:val="00927C42"/>
    <w:rsid w:val="00930A38"/>
    <w:rsid w:val="00930D21"/>
    <w:rsid w:val="0093264F"/>
    <w:rsid w:val="009346E4"/>
    <w:rsid w:val="009349BA"/>
    <w:rsid w:val="00936690"/>
    <w:rsid w:val="009369D9"/>
    <w:rsid w:val="00936EC3"/>
    <w:rsid w:val="0094157B"/>
    <w:rsid w:val="00944AA2"/>
    <w:rsid w:val="0094756E"/>
    <w:rsid w:val="00950D8D"/>
    <w:rsid w:val="00951E31"/>
    <w:rsid w:val="00952554"/>
    <w:rsid w:val="00953708"/>
    <w:rsid w:val="00954554"/>
    <w:rsid w:val="00954908"/>
    <w:rsid w:val="00954D43"/>
    <w:rsid w:val="00955575"/>
    <w:rsid w:val="009612DE"/>
    <w:rsid w:val="009632D5"/>
    <w:rsid w:val="00963B63"/>
    <w:rsid w:val="009649A0"/>
    <w:rsid w:val="00964E7A"/>
    <w:rsid w:val="00966359"/>
    <w:rsid w:val="00966E8F"/>
    <w:rsid w:val="00967C59"/>
    <w:rsid w:val="0097061C"/>
    <w:rsid w:val="00973D07"/>
    <w:rsid w:val="00974FB2"/>
    <w:rsid w:val="00975F21"/>
    <w:rsid w:val="0098000E"/>
    <w:rsid w:val="00980A0F"/>
    <w:rsid w:val="0098111A"/>
    <w:rsid w:val="009823B8"/>
    <w:rsid w:val="00982D4D"/>
    <w:rsid w:val="00983A75"/>
    <w:rsid w:val="00984171"/>
    <w:rsid w:val="00984A78"/>
    <w:rsid w:val="009853FB"/>
    <w:rsid w:val="00985982"/>
    <w:rsid w:val="00985ACF"/>
    <w:rsid w:val="00986863"/>
    <w:rsid w:val="00991B7D"/>
    <w:rsid w:val="00992456"/>
    <w:rsid w:val="00992C3B"/>
    <w:rsid w:val="00992F23"/>
    <w:rsid w:val="00993D85"/>
    <w:rsid w:val="00994D6A"/>
    <w:rsid w:val="009969BF"/>
    <w:rsid w:val="00996BB2"/>
    <w:rsid w:val="009A39D9"/>
    <w:rsid w:val="009A63DD"/>
    <w:rsid w:val="009A7D0E"/>
    <w:rsid w:val="009B0708"/>
    <w:rsid w:val="009B11C5"/>
    <w:rsid w:val="009B27FA"/>
    <w:rsid w:val="009B541A"/>
    <w:rsid w:val="009B6093"/>
    <w:rsid w:val="009C4068"/>
    <w:rsid w:val="009C4411"/>
    <w:rsid w:val="009C46A5"/>
    <w:rsid w:val="009C5905"/>
    <w:rsid w:val="009C60F8"/>
    <w:rsid w:val="009C61ED"/>
    <w:rsid w:val="009D131A"/>
    <w:rsid w:val="009D4A7E"/>
    <w:rsid w:val="009E0E76"/>
    <w:rsid w:val="009E1A36"/>
    <w:rsid w:val="009E535D"/>
    <w:rsid w:val="009E67A6"/>
    <w:rsid w:val="009E752C"/>
    <w:rsid w:val="009F2C27"/>
    <w:rsid w:val="009F683F"/>
    <w:rsid w:val="00A0095B"/>
    <w:rsid w:val="00A02836"/>
    <w:rsid w:val="00A02868"/>
    <w:rsid w:val="00A04E21"/>
    <w:rsid w:val="00A06C48"/>
    <w:rsid w:val="00A06D58"/>
    <w:rsid w:val="00A10823"/>
    <w:rsid w:val="00A12C58"/>
    <w:rsid w:val="00A13104"/>
    <w:rsid w:val="00A13327"/>
    <w:rsid w:val="00A147C0"/>
    <w:rsid w:val="00A162A7"/>
    <w:rsid w:val="00A16D3F"/>
    <w:rsid w:val="00A208A8"/>
    <w:rsid w:val="00A23234"/>
    <w:rsid w:val="00A26050"/>
    <w:rsid w:val="00A30C02"/>
    <w:rsid w:val="00A30D69"/>
    <w:rsid w:val="00A32339"/>
    <w:rsid w:val="00A336F1"/>
    <w:rsid w:val="00A35783"/>
    <w:rsid w:val="00A4136F"/>
    <w:rsid w:val="00A414E4"/>
    <w:rsid w:val="00A42DFD"/>
    <w:rsid w:val="00A44B3F"/>
    <w:rsid w:val="00A5063C"/>
    <w:rsid w:val="00A50A6B"/>
    <w:rsid w:val="00A53097"/>
    <w:rsid w:val="00A6012A"/>
    <w:rsid w:val="00A62181"/>
    <w:rsid w:val="00A62206"/>
    <w:rsid w:val="00A62E21"/>
    <w:rsid w:val="00A64731"/>
    <w:rsid w:val="00A64AC3"/>
    <w:rsid w:val="00A65C34"/>
    <w:rsid w:val="00A701DF"/>
    <w:rsid w:val="00A702BF"/>
    <w:rsid w:val="00A73108"/>
    <w:rsid w:val="00A747C3"/>
    <w:rsid w:val="00A75261"/>
    <w:rsid w:val="00A75469"/>
    <w:rsid w:val="00A80239"/>
    <w:rsid w:val="00A819EF"/>
    <w:rsid w:val="00A828B1"/>
    <w:rsid w:val="00A83887"/>
    <w:rsid w:val="00A83C4E"/>
    <w:rsid w:val="00A85ACE"/>
    <w:rsid w:val="00A928D2"/>
    <w:rsid w:val="00A9327D"/>
    <w:rsid w:val="00AA0272"/>
    <w:rsid w:val="00AA36EC"/>
    <w:rsid w:val="00AA382C"/>
    <w:rsid w:val="00AA7884"/>
    <w:rsid w:val="00AB336F"/>
    <w:rsid w:val="00AB4DA1"/>
    <w:rsid w:val="00AB4F6C"/>
    <w:rsid w:val="00AB515A"/>
    <w:rsid w:val="00AB77CD"/>
    <w:rsid w:val="00AC006D"/>
    <w:rsid w:val="00AC4B39"/>
    <w:rsid w:val="00AC4F65"/>
    <w:rsid w:val="00AC5B6E"/>
    <w:rsid w:val="00AC5D9C"/>
    <w:rsid w:val="00AD085F"/>
    <w:rsid w:val="00AD1276"/>
    <w:rsid w:val="00AD318E"/>
    <w:rsid w:val="00AD55F5"/>
    <w:rsid w:val="00AD5BCB"/>
    <w:rsid w:val="00AD605E"/>
    <w:rsid w:val="00AD61A1"/>
    <w:rsid w:val="00AE3F70"/>
    <w:rsid w:val="00AE4F24"/>
    <w:rsid w:val="00AE5A74"/>
    <w:rsid w:val="00AE6F11"/>
    <w:rsid w:val="00AE702D"/>
    <w:rsid w:val="00AE70BB"/>
    <w:rsid w:val="00AE7C8A"/>
    <w:rsid w:val="00AF3189"/>
    <w:rsid w:val="00AF34D1"/>
    <w:rsid w:val="00AF6DDF"/>
    <w:rsid w:val="00AF7B22"/>
    <w:rsid w:val="00B001B2"/>
    <w:rsid w:val="00B0554E"/>
    <w:rsid w:val="00B06D34"/>
    <w:rsid w:val="00B07096"/>
    <w:rsid w:val="00B115C8"/>
    <w:rsid w:val="00B1661A"/>
    <w:rsid w:val="00B250E5"/>
    <w:rsid w:val="00B2598A"/>
    <w:rsid w:val="00B25C98"/>
    <w:rsid w:val="00B27002"/>
    <w:rsid w:val="00B30159"/>
    <w:rsid w:val="00B32AAC"/>
    <w:rsid w:val="00B32FBF"/>
    <w:rsid w:val="00B332D7"/>
    <w:rsid w:val="00B34C32"/>
    <w:rsid w:val="00B34F12"/>
    <w:rsid w:val="00B36AB7"/>
    <w:rsid w:val="00B37EA0"/>
    <w:rsid w:val="00B41557"/>
    <w:rsid w:val="00B4199F"/>
    <w:rsid w:val="00B44EF5"/>
    <w:rsid w:val="00B45080"/>
    <w:rsid w:val="00B452EC"/>
    <w:rsid w:val="00B4602A"/>
    <w:rsid w:val="00B46036"/>
    <w:rsid w:val="00B50089"/>
    <w:rsid w:val="00B52CA3"/>
    <w:rsid w:val="00B52CD5"/>
    <w:rsid w:val="00B547DA"/>
    <w:rsid w:val="00B56CA2"/>
    <w:rsid w:val="00B579F8"/>
    <w:rsid w:val="00B57CF7"/>
    <w:rsid w:val="00B629A8"/>
    <w:rsid w:val="00B64BF2"/>
    <w:rsid w:val="00B65FEA"/>
    <w:rsid w:val="00B750D3"/>
    <w:rsid w:val="00B80212"/>
    <w:rsid w:val="00B80219"/>
    <w:rsid w:val="00B802CF"/>
    <w:rsid w:val="00B80E80"/>
    <w:rsid w:val="00B82142"/>
    <w:rsid w:val="00B8232B"/>
    <w:rsid w:val="00B847B7"/>
    <w:rsid w:val="00B90BBF"/>
    <w:rsid w:val="00B9153D"/>
    <w:rsid w:val="00B92564"/>
    <w:rsid w:val="00B92C57"/>
    <w:rsid w:val="00B92DAA"/>
    <w:rsid w:val="00B92E20"/>
    <w:rsid w:val="00B96075"/>
    <w:rsid w:val="00B9617F"/>
    <w:rsid w:val="00B96B6E"/>
    <w:rsid w:val="00BA0748"/>
    <w:rsid w:val="00BA09B9"/>
    <w:rsid w:val="00BA2996"/>
    <w:rsid w:val="00BA2B08"/>
    <w:rsid w:val="00BA2DB9"/>
    <w:rsid w:val="00BA2F25"/>
    <w:rsid w:val="00BA2FE7"/>
    <w:rsid w:val="00BA366C"/>
    <w:rsid w:val="00BA3C96"/>
    <w:rsid w:val="00BA4B6E"/>
    <w:rsid w:val="00BA6019"/>
    <w:rsid w:val="00BA70EC"/>
    <w:rsid w:val="00BB27EE"/>
    <w:rsid w:val="00BB34E6"/>
    <w:rsid w:val="00BB6818"/>
    <w:rsid w:val="00BB6A87"/>
    <w:rsid w:val="00BB72E5"/>
    <w:rsid w:val="00BB7D78"/>
    <w:rsid w:val="00BC19CB"/>
    <w:rsid w:val="00BC44DB"/>
    <w:rsid w:val="00BC6C28"/>
    <w:rsid w:val="00BC7C70"/>
    <w:rsid w:val="00BC7DD2"/>
    <w:rsid w:val="00BC7F55"/>
    <w:rsid w:val="00BD26F0"/>
    <w:rsid w:val="00BD2A3D"/>
    <w:rsid w:val="00BD3116"/>
    <w:rsid w:val="00BD74C2"/>
    <w:rsid w:val="00BD787D"/>
    <w:rsid w:val="00BE1780"/>
    <w:rsid w:val="00BE1873"/>
    <w:rsid w:val="00BE1D3D"/>
    <w:rsid w:val="00BE45EC"/>
    <w:rsid w:val="00BE4F09"/>
    <w:rsid w:val="00BE7148"/>
    <w:rsid w:val="00BE7DA6"/>
    <w:rsid w:val="00BF1815"/>
    <w:rsid w:val="00BF243A"/>
    <w:rsid w:val="00BF4551"/>
    <w:rsid w:val="00BF4C90"/>
    <w:rsid w:val="00C00EF7"/>
    <w:rsid w:val="00C03108"/>
    <w:rsid w:val="00C04D67"/>
    <w:rsid w:val="00C05074"/>
    <w:rsid w:val="00C051B9"/>
    <w:rsid w:val="00C07387"/>
    <w:rsid w:val="00C10461"/>
    <w:rsid w:val="00C10CCF"/>
    <w:rsid w:val="00C11B25"/>
    <w:rsid w:val="00C13A10"/>
    <w:rsid w:val="00C16B4C"/>
    <w:rsid w:val="00C17885"/>
    <w:rsid w:val="00C2031A"/>
    <w:rsid w:val="00C2117A"/>
    <w:rsid w:val="00C2174F"/>
    <w:rsid w:val="00C24E76"/>
    <w:rsid w:val="00C267F0"/>
    <w:rsid w:val="00C26D15"/>
    <w:rsid w:val="00C279E6"/>
    <w:rsid w:val="00C308FA"/>
    <w:rsid w:val="00C33AB4"/>
    <w:rsid w:val="00C344D5"/>
    <w:rsid w:val="00C36CC7"/>
    <w:rsid w:val="00C37952"/>
    <w:rsid w:val="00C42981"/>
    <w:rsid w:val="00C45025"/>
    <w:rsid w:val="00C4699E"/>
    <w:rsid w:val="00C46A62"/>
    <w:rsid w:val="00C47027"/>
    <w:rsid w:val="00C4742F"/>
    <w:rsid w:val="00C50C23"/>
    <w:rsid w:val="00C5174E"/>
    <w:rsid w:val="00C537B2"/>
    <w:rsid w:val="00C57170"/>
    <w:rsid w:val="00C62F15"/>
    <w:rsid w:val="00C62F1A"/>
    <w:rsid w:val="00C675B8"/>
    <w:rsid w:val="00C718DD"/>
    <w:rsid w:val="00C71E26"/>
    <w:rsid w:val="00C73C66"/>
    <w:rsid w:val="00C75606"/>
    <w:rsid w:val="00C75FCB"/>
    <w:rsid w:val="00C77996"/>
    <w:rsid w:val="00C77B0D"/>
    <w:rsid w:val="00C77C50"/>
    <w:rsid w:val="00C812DC"/>
    <w:rsid w:val="00C81488"/>
    <w:rsid w:val="00C81611"/>
    <w:rsid w:val="00C84E30"/>
    <w:rsid w:val="00C850D0"/>
    <w:rsid w:val="00C86B7F"/>
    <w:rsid w:val="00C87C8C"/>
    <w:rsid w:val="00C9142F"/>
    <w:rsid w:val="00C95C4E"/>
    <w:rsid w:val="00C95CDC"/>
    <w:rsid w:val="00C973B7"/>
    <w:rsid w:val="00CA0B10"/>
    <w:rsid w:val="00CA1E0F"/>
    <w:rsid w:val="00CA2164"/>
    <w:rsid w:val="00CA2CA7"/>
    <w:rsid w:val="00CA598C"/>
    <w:rsid w:val="00CB1583"/>
    <w:rsid w:val="00CB21BE"/>
    <w:rsid w:val="00CB50AF"/>
    <w:rsid w:val="00CB6559"/>
    <w:rsid w:val="00CB7008"/>
    <w:rsid w:val="00CB7E39"/>
    <w:rsid w:val="00CC4444"/>
    <w:rsid w:val="00CC6978"/>
    <w:rsid w:val="00CD1245"/>
    <w:rsid w:val="00CD12FB"/>
    <w:rsid w:val="00CD1EE0"/>
    <w:rsid w:val="00CD339C"/>
    <w:rsid w:val="00CD4C99"/>
    <w:rsid w:val="00CD4F85"/>
    <w:rsid w:val="00CD7ABC"/>
    <w:rsid w:val="00CE75C9"/>
    <w:rsid w:val="00CE79D0"/>
    <w:rsid w:val="00CE7E20"/>
    <w:rsid w:val="00CF0036"/>
    <w:rsid w:val="00CF14E0"/>
    <w:rsid w:val="00CF1AE9"/>
    <w:rsid w:val="00CF4EA3"/>
    <w:rsid w:val="00CF50FA"/>
    <w:rsid w:val="00CF6CC2"/>
    <w:rsid w:val="00CF77A0"/>
    <w:rsid w:val="00D031B5"/>
    <w:rsid w:val="00D0327F"/>
    <w:rsid w:val="00D046ED"/>
    <w:rsid w:val="00D05EE1"/>
    <w:rsid w:val="00D07741"/>
    <w:rsid w:val="00D10B32"/>
    <w:rsid w:val="00D130F7"/>
    <w:rsid w:val="00D14944"/>
    <w:rsid w:val="00D165BE"/>
    <w:rsid w:val="00D16648"/>
    <w:rsid w:val="00D1673F"/>
    <w:rsid w:val="00D231BE"/>
    <w:rsid w:val="00D257EC"/>
    <w:rsid w:val="00D30885"/>
    <w:rsid w:val="00D350E5"/>
    <w:rsid w:val="00D3549F"/>
    <w:rsid w:val="00D36ABA"/>
    <w:rsid w:val="00D45D6E"/>
    <w:rsid w:val="00D46BDD"/>
    <w:rsid w:val="00D507EF"/>
    <w:rsid w:val="00D50D73"/>
    <w:rsid w:val="00D53189"/>
    <w:rsid w:val="00D55ED1"/>
    <w:rsid w:val="00D5650E"/>
    <w:rsid w:val="00D63EB5"/>
    <w:rsid w:val="00D654AD"/>
    <w:rsid w:val="00D65E91"/>
    <w:rsid w:val="00D73945"/>
    <w:rsid w:val="00D739F1"/>
    <w:rsid w:val="00D75667"/>
    <w:rsid w:val="00D82AD0"/>
    <w:rsid w:val="00D85F9F"/>
    <w:rsid w:val="00D86707"/>
    <w:rsid w:val="00D87B09"/>
    <w:rsid w:val="00D9142F"/>
    <w:rsid w:val="00D93EFA"/>
    <w:rsid w:val="00D9440D"/>
    <w:rsid w:val="00D949CD"/>
    <w:rsid w:val="00D94F0E"/>
    <w:rsid w:val="00DA0060"/>
    <w:rsid w:val="00DA0272"/>
    <w:rsid w:val="00DA1553"/>
    <w:rsid w:val="00DA5F7F"/>
    <w:rsid w:val="00DA731E"/>
    <w:rsid w:val="00DB071D"/>
    <w:rsid w:val="00DB1BF5"/>
    <w:rsid w:val="00DB314A"/>
    <w:rsid w:val="00DB39A4"/>
    <w:rsid w:val="00DB43F1"/>
    <w:rsid w:val="00DB4CE0"/>
    <w:rsid w:val="00DB5728"/>
    <w:rsid w:val="00DB58FA"/>
    <w:rsid w:val="00DB62EC"/>
    <w:rsid w:val="00DB6832"/>
    <w:rsid w:val="00DC1429"/>
    <w:rsid w:val="00DC3329"/>
    <w:rsid w:val="00DC5B62"/>
    <w:rsid w:val="00DC65B1"/>
    <w:rsid w:val="00DC7F09"/>
    <w:rsid w:val="00DD031E"/>
    <w:rsid w:val="00DD24A6"/>
    <w:rsid w:val="00DD3032"/>
    <w:rsid w:val="00DD5558"/>
    <w:rsid w:val="00DD5BCC"/>
    <w:rsid w:val="00DD5C38"/>
    <w:rsid w:val="00DD6BE4"/>
    <w:rsid w:val="00DE1F88"/>
    <w:rsid w:val="00DE3ACF"/>
    <w:rsid w:val="00DE5E42"/>
    <w:rsid w:val="00DE7C27"/>
    <w:rsid w:val="00DE7E66"/>
    <w:rsid w:val="00DF388A"/>
    <w:rsid w:val="00DF60C6"/>
    <w:rsid w:val="00E00AAF"/>
    <w:rsid w:val="00E0130E"/>
    <w:rsid w:val="00E036C1"/>
    <w:rsid w:val="00E0474E"/>
    <w:rsid w:val="00E04FD2"/>
    <w:rsid w:val="00E05CB9"/>
    <w:rsid w:val="00E115EF"/>
    <w:rsid w:val="00E133F1"/>
    <w:rsid w:val="00E14C2E"/>
    <w:rsid w:val="00E14D40"/>
    <w:rsid w:val="00E20D58"/>
    <w:rsid w:val="00E22EFA"/>
    <w:rsid w:val="00E2709E"/>
    <w:rsid w:val="00E27FEC"/>
    <w:rsid w:val="00E302D1"/>
    <w:rsid w:val="00E33DE8"/>
    <w:rsid w:val="00E34B6D"/>
    <w:rsid w:val="00E34E5F"/>
    <w:rsid w:val="00E369F8"/>
    <w:rsid w:val="00E4035A"/>
    <w:rsid w:val="00E419A1"/>
    <w:rsid w:val="00E43CEF"/>
    <w:rsid w:val="00E51FA9"/>
    <w:rsid w:val="00E52EA6"/>
    <w:rsid w:val="00E54327"/>
    <w:rsid w:val="00E5556D"/>
    <w:rsid w:val="00E61154"/>
    <w:rsid w:val="00E61878"/>
    <w:rsid w:val="00E620BB"/>
    <w:rsid w:val="00E62F98"/>
    <w:rsid w:val="00E6322B"/>
    <w:rsid w:val="00E63490"/>
    <w:rsid w:val="00E63EE4"/>
    <w:rsid w:val="00E72D5F"/>
    <w:rsid w:val="00E754CD"/>
    <w:rsid w:val="00E83D98"/>
    <w:rsid w:val="00E83DF6"/>
    <w:rsid w:val="00E856CE"/>
    <w:rsid w:val="00E859FE"/>
    <w:rsid w:val="00E86E36"/>
    <w:rsid w:val="00E9575D"/>
    <w:rsid w:val="00EA2188"/>
    <w:rsid w:val="00EA2E30"/>
    <w:rsid w:val="00EA3994"/>
    <w:rsid w:val="00EA3BEF"/>
    <w:rsid w:val="00EB27D9"/>
    <w:rsid w:val="00EB471A"/>
    <w:rsid w:val="00EB50B1"/>
    <w:rsid w:val="00EB52CE"/>
    <w:rsid w:val="00EB58C7"/>
    <w:rsid w:val="00EB6759"/>
    <w:rsid w:val="00EC037A"/>
    <w:rsid w:val="00EC09D0"/>
    <w:rsid w:val="00EC440E"/>
    <w:rsid w:val="00EC5616"/>
    <w:rsid w:val="00ED08F7"/>
    <w:rsid w:val="00ED50F2"/>
    <w:rsid w:val="00ED5D8A"/>
    <w:rsid w:val="00ED7B2C"/>
    <w:rsid w:val="00EE1D3A"/>
    <w:rsid w:val="00EE27BF"/>
    <w:rsid w:val="00EE2F41"/>
    <w:rsid w:val="00EE3C5A"/>
    <w:rsid w:val="00EE5B4A"/>
    <w:rsid w:val="00EE6A09"/>
    <w:rsid w:val="00EE7405"/>
    <w:rsid w:val="00EE7779"/>
    <w:rsid w:val="00EE7D55"/>
    <w:rsid w:val="00EF0DF5"/>
    <w:rsid w:val="00EF1237"/>
    <w:rsid w:val="00EF298D"/>
    <w:rsid w:val="00EF2EFE"/>
    <w:rsid w:val="00EF4255"/>
    <w:rsid w:val="00EF5588"/>
    <w:rsid w:val="00EF5755"/>
    <w:rsid w:val="00EF7A6A"/>
    <w:rsid w:val="00F02C27"/>
    <w:rsid w:val="00F02D7D"/>
    <w:rsid w:val="00F05BD7"/>
    <w:rsid w:val="00F0773C"/>
    <w:rsid w:val="00F108B5"/>
    <w:rsid w:val="00F113D1"/>
    <w:rsid w:val="00F11F68"/>
    <w:rsid w:val="00F13BD9"/>
    <w:rsid w:val="00F14FE9"/>
    <w:rsid w:val="00F150AD"/>
    <w:rsid w:val="00F16F84"/>
    <w:rsid w:val="00F2644A"/>
    <w:rsid w:val="00F27C1D"/>
    <w:rsid w:val="00F30C3C"/>
    <w:rsid w:val="00F331E1"/>
    <w:rsid w:val="00F34AEA"/>
    <w:rsid w:val="00F356F2"/>
    <w:rsid w:val="00F35796"/>
    <w:rsid w:val="00F35DB2"/>
    <w:rsid w:val="00F37F11"/>
    <w:rsid w:val="00F40B23"/>
    <w:rsid w:val="00F44C6F"/>
    <w:rsid w:val="00F456B3"/>
    <w:rsid w:val="00F45A13"/>
    <w:rsid w:val="00F45F56"/>
    <w:rsid w:val="00F46050"/>
    <w:rsid w:val="00F46D38"/>
    <w:rsid w:val="00F46DE5"/>
    <w:rsid w:val="00F502CD"/>
    <w:rsid w:val="00F5247E"/>
    <w:rsid w:val="00F52EB9"/>
    <w:rsid w:val="00F54439"/>
    <w:rsid w:val="00F54912"/>
    <w:rsid w:val="00F57BF3"/>
    <w:rsid w:val="00F602EE"/>
    <w:rsid w:val="00F60D3C"/>
    <w:rsid w:val="00F6254B"/>
    <w:rsid w:val="00F70CB1"/>
    <w:rsid w:val="00F72B14"/>
    <w:rsid w:val="00F72D43"/>
    <w:rsid w:val="00F735D7"/>
    <w:rsid w:val="00F73FE0"/>
    <w:rsid w:val="00F74DD6"/>
    <w:rsid w:val="00F752FA"/>
    <w:rsid w:val="00F75619"/>
    <w:rsid w:val="00F8348E"/>
    <w:rsid w:val="00F845F8"/>
    <w:rsid w:val="00F907CF"/>
    <w:rsid w:val="00F90AC2"/>
    <w:rsid w:val="00F96DB1"/>
    <w:rsid w:val="00FA18E6"/>
    <w:rsid w:val="00FA29C3"/>
    <w:rsid w:val="00FA34B0"/>
    <w:rsid w:val="00FA4821"/>
    <w:rsid w:val="00FA510A"/>
    <w:rsid w:val="00FA7652"/>
    <w:rsid w:val="00FB141A"/>
    <w:rsid w:val="00FB2211"/>
    <w:rsid w:val="00FB25AD"/>
    <w:rsid w:val="00FB3A31"/>
    <w:rsid w:val="00FB7EEB"/>
    <w:rsid w:val="00FC01E6"/>
    <w:rsid w:val="00FC1563"/>
    <w:rsid w:val="00FC1D18"/>
    <w:rsid w:val="00FC3E75"/>
    <w:rsid w:val="00FC4E84"/>
    <w:rsid w:val="00FD06E0"/>
    <w:rsid w:val="00FD7705"/>
    <w:rsid w:val="00FE2CFC"/>
    <w:rsid w:val="00FE6BE5"/>
    <w:rsid w:val="00FE7FE5"/>
    <w:rsid w:val="00FF07BC"/>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246820F0-03C4-4F34-9924-2584C67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 w:type="character" w:styleId="UnresolvedMention">
    <w:name w:val="Unresolved Mention"/>
    <w:basedOn w:val="DefaultParagraphFont"/>
    <w:uiPriority w:val="99"/>
    <w:semiHidden/>
    <w:unhideWhenUsed/>
    <w:rsid w:val="002F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2.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3.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1854</Words>
  <Characters>10731</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191</cp:revision>
  <cp:lastPrinted>2022-05-17T06:31:00Z</cp:lastPrinted>
  <dcterms:created xsi:type="dcterms:W3CDTF">2023-01-10T23:03:00Z</dcterms:created>
  <dcterms:modified xsi:type="dcterms:W3CDTF">2023-02-02T03:34:00Z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